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455E6F" w:rsidRPr="00455E6F" w:rsidTr="00455E6F">
        <w:trPr>
          <w:jc w:val="center"/>
        </w:trPr>
        <w:tc>
          <w:tcPr>
            <w:tcW w:w="9104" w:type="dxa"/>
            <w:hideMark/>
          </w:tcPr>
          <w:tbl>
            <w:tblPr>
              <w:tblW w:w="8789" w:type="dxa"/>
              <w:jc w:val="center"/>
              <w:tblLook w:val="01E0"/>
            </w:tblPr>
            <w:tblGrid>
              <w:gridCol w:w="2931"/>
              <w:gridCol w:w="2931"/>
              <w:gridCol w:w="2927"/>
            </w:tblGrid>
            <w:tr w:rsidR="00455E6F" w:rsidRPr="00455E6F">
              <w:trPr>
                <w:trHeight w:val="317"/>
                <w:jc w:val="center"/>
              </w:trPr>
              <w:tc>
                <w:tcPr>
                  <w:tcW w:w="2931" w:type="dxa"/>
                  <w:tcBorders>
                    <w:top w:val="nil"/>
                    <w:left w:val="nil"/>
                    <w:bottom w:val="single" w:sz="4" w:space="0" w:color="660066"/>
                    <w:right w:val="nil"/>
                  </w:tcBorders>
                  <w:vAlign w:val="center"/>
                  <w:hideMark/>
                </w:tcPr>
                <w:p w:rsidR="00455E6F" w:rsidRPr="00E708D9" w:rsidRDefault="00455E6F" w:rsidP="00CF79F3">
                  <w:pPr>
                    <w:tabs>
                      <w:tab w:val="left" w:pos="567"/>
                      <w:tab w:val="center" w:pos="994"/>
                      <w:tab w:val="center" w:pos="3543"/>
                      <w:tab w:val="right" w:pos="6520"/>
                    </w:tabs>
                    <w:spacing w:after="0" w:line="240" w:lineRule="exact"/>
                    <w:jc w:val="both"/>
                    <w:rPr>
                      <w:rFonts w:ascii="Arial" w:eastAsia="Times New Roman" w:hAnsi="Arial" w:cs="Arial"/>
                      <w:b/>
                      <w:lang w:eastAsia="tr-TR"/>
                    </w:rPr>
                  </w:pPr>
                  <w:r w:rsidRPr="00E708D9">
                    <w:rPr>
                      <w:rFonts w:ascii="Arial" w:eastAsia="Times New Roman" w:hAnsi="Arial" w:cs="Arial"/>
                      <w:lang w:eastAsia="tr-TR"/>
                    </w:rPr>
                    <w:t>25 Nisan 2012 ÇARŞAMBA</w:t>
                  </w:r>
                </w:p>
              </w:tc>
              <w:tc>
                <w:tcPr>
                  <w:tcW w:w="2931" w:type="dxa"/>
                  <w:tcBorders>
                    <w:top w:val="nil"/>
                    <w:left w:val="nil"/>
                    <w:bottom w:val="single" w:sz="4" w:space="0" w:color="660066"/>
                    <w:right w:val="nil"/>
                  </w:tcBorders>
                  <w:vAlign w:val="center"/>
                  <w:hideMark/>
                </w:tcPr>
                <w:p w:rsidR="00455E6F" w:rsidRPr="00455E6F" w:rsidRDefault="00455E6F" w:rsidP="00CF79F3">
                  <w:pPr>
                    <w:tabs>
                      <w:tab w:val="left" w:pos="567"/>
                      <w:tab w:val="center" w:pos="994"/>
                      <w:tab w:val="center" w:pos="3543"/>
                      <w:tab w:val="right" w:pos="6520"/>
                    </w:tabs>
                    <w:spacing w:after="0" w:line="240" w:lineRule="exact"/>
                    <w:jc w:val="both"/>
                    <w:rPr>
                      <w:rFonts w:ascii="Palatino Linotype" w:eastAsia="Times New Roman" w:hAnsi="Palatino Linotype" w:cs="Times New Roman"/>
                      <w:b/>
                      <w:color w:val="800080"/>
                      <w:sz w:val="24"/>
                      <w:szCs w:val="24"/>
                      <w:lang w:eastAsia="tr-TR"/>
                    </w:rPr>
                  </w:pPr>
                  <w:r w:rsidRPr="00455E6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55E6F" w:rsidRPr="00455E6F" w:rsidRDefault="00455E6F" w:rsidP="00CF79F3">
                  <w:pPr>
                    <w:spacing w:before="100" w:beforeAutospacing="1" w:after="100" w:afterAutospacing="1" w:line="240" w:lineRule="auto"/>
                    <w:jc w:val="both"/>
                    <w:rPr>
                      <w:rFonts w:ascii="Arial" w:eastAsia="Times New Roman" w:hAnsi="Arial" w:cs="Arial"/>
                      <w:b/>
                      <w:sz w:val="24"/>
                      <w:szCs w:val="24"/>
                      <w:lang w:eastAsia="tr-TR"/>
                    </w:rPr>
                  </w:pPr>
                  <w:proofErr w:type="gramStart"/>
                  <w:r w:rsidRPr="00455E6F">
                    <w:rPr>
                      <w:rFonts w:ascii="Arial" w:eastAsia="Times New Roman" w:hAnsi="Arial" w:cs="Arial"/>
                      <w:sz w:val="24"/>
                      <w:szCs w:val="24"/>
                      <w:lang w:eastAsia="tr-TR"/>
                    </w:rPr>
                    <w:t>Sayı : 28274</w:t>
                  </w:r>
                  <w:proofErr w:type="gramEnd"/>
                </w:p>
              </w:tc>
            </w:tr>
            <w:tr w:rsidR="00455E6F" w:rsidRPr="00455E6F">
              <w:trPr>
                <w:trHeight w:val="480"/>
                <w:jc w:val="center"/>
              </w:trPr>
              <w:tc>
                <w:tcPr>
                  <w:tcW w:w="8789" w:type="dxa"/>
                  <w:gridSpan w:val="3"/>
                  <w:vAlign w:val="center"/>
                  <w:hideMark/>
                </w:tcPr>
                <w:p w:rsidR="00455E6F" w:rsidRPr="00455E6F" w:rsidRDefault="00455E6F" w:rsidP="00CF79F3">
                  <w:pPr>
                    <w:spacing w:before="100" w:beforeAutospacing="1" w:after="100" w:afterAutospacing="1" w:line="240" w:lineRule="auto"/>
                    <w:jc w:val="both"/>
                    <w:rPr>
                      <w:rFonts w:ascii="Arial" w:eastAsia="Times New Roman" w:hAnsi="Arial" w:cs="Arial"/>
                      <w:b/>
                      <w:color w:val="000080"/>
                      <w:sz w:val="24"/>
                      <w:szCs w:val="24"/>
                      <w:lang w:eastAsia="tr-TR"/>
                    </w:rPr>
                  </w:pPr>
                  <w:r w:rsidRPr="00455E6F">
                    <w:rPr>
                      <w:rFonts w:ascii="Arial" w:eastAsia="Times New Roman" w:hAnsi="Arial" w:cs="Arial"/>
                      <w:b/>
                      <w:color w:val="000080"/>
                      <w:sz w:val="24"/>
                      <w:szCs w:val="24"/>
                      <w:lang w:eastAsia="tr-TR"/>
                    </w:rPr>
                    <w:t>YÖNETMELİK</w:t>
                  </w:r>
                </w:p>
              </w:tc>
            </w:tr>
            <w:tr w:rsidR="00455E6F" w:rsidRPr="00455E6F">
              <w:trPr>
                <w:trHeight w:val="480"/>
                <w:jc w:val="center"/>
              </w:trPr>
              <w:tc>
                <w:tcPr>
                  <w:tcW w:w="8789" w:type="dxa"/>
                  <w:gridSpan w:val="3"/>
                  <w:vAlign w:val="center"/>
                </w:tcPr>
                <w:p w:rsid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u w:val="single"/>
                    </w:rPr>
                  </w:pPr>
                  <w:r w:rsidRPr="00455E6F">
                    <w:rPr>
                      <w:rFonts w:ascii="Times New Roman" w:eastAsia="ヒラギノ明朝 Pro W3" w:hAnsi="Times New Roman" w:cs="Times New Roman"/>
                      <w:sz w:val="24"/>
                      <w:szCs w:val="24"/>
                      <w:u w:val="single"/>
                    </w:rPr>
                    <w:t>Çevre ve Şehircilik Bakanlığından:</w:t>
                  </w:r>
                </w:p>
                <w:p w:rsidR="00E708D9" w:rsidRPr="00455E6F" w:rsidRDefault="00E708D9" w:rsidP="00CF79F3">
                  <w:pPr>
                    <w:tabs>
                      <w:tab w:val="left" w:pos="566"/>
                    </w:tabs>
                    <w:spacing w:after="0" w:line="240" w:lineRule="exact"/>
                    <w:ind w:firstLine="566"/>
                    <w:jc w:val="both"/>
                    <w:rPr>
                      <w:rFonts w:ascii="Times New Roman" w:eastAsia="ヒラギノ明朝 Pro W3" w:hAnsi="Times New Roman" w:cs="Times New Roman"/>
                      <w:sz w:val="24"/>
                      <w:szCs w:val="24"/>
                      <w:u w:val="single"/>
                    </w:rPr>
                  </w:pP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SERA GAZI EMİSYONLARININ TAKİBİ HAKKINDA YÖNETMELİK</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BİRİNCİ BÖLÜM</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Amaç, Kapsam, Dayanak ve Tanımlar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Amaç</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1 –</w:t>
                  </w:r>
                  <w:r w:rsidRPr="00455E6F">
                    <w:rPr>
                      <w:rFonts w:ascii="Times New Roman" w:eastAsia="ヒラギノ明朝 Pro W3" w:hAnsi="Times New Roman" w:cs="Times New Roman"/>
                      <w:sz w:val="24"/>
                      <w:szCs w:val="24"/>
                    </w:rPr>
                    <w:t xml:space="preserve"> (1) Bu Yönetmeliğin amacı; EK-1’deki listede yer alan faaliyetlerden kaynaklanan sera gazı </w:t>
                  </w:r>
                  <w:proofErr w:type="gramStart"/>
                  <w:r w:rsidRPr="00455E6F">
                    <w:rPr>
                      <w:rFonts w:ascii="Times New Roman" w:eastAsia="ヒラギノ明朝 Pro W3" w:hAnsi="Times New Roman" w:cs="Times New Roman"/>
                      <w:sz w:val="24"/>
                      <w:szCs w:val="24"/>
                    </w:rPr>
                    <w:t>emisyonlarının</w:t>
                  </w:r>
                  <w:proofErr w:type="gramEnd"/>
                  <w:r w:rsidRPr="00455E6F">
                    <w:rPr>
                      <w:rFonts w:ascii="Times New Roman" w:eastAsia="ヒラギノ明朝 Pro W3" w:hAnsi="Times New Roman" w:cs="Times New Roman"/>
                      <w:sz w:val="24"/>
                      <w:szCs w:val="24"/>
                    </w:rPr>
                    <w:t xml:space="preserve"> izlenmesine, doğrulanmasına ve raporlanmasına dair </w:t>
                  </w:r>
                  <w:proofErr w:type="spellStart"/>
                  <w:r w:rsidRPr="00455E6F">
                    <w:rPr>
                      <w:rFonts w:ascii="Times New Roman" w:eastAsia="ヒラギノ明朝 Pro W3" w:hAnsi="Times New Roman" w:cs="Times New Roman"/>
                      <w:sz w:val="24"/>
                      <w:szCs w:val="24"/>
                    </w:rPr>
                    <w:t>usûl</w:t>
                  </w:r>
                  <w:proofErr w:type="spellEnd"/>
                  <w:r w:rsidRPr="00455E6F">
                    <w:rPr>
                      <w:rFonts w:ascii="Times New Roman" w:eastAsia="ヒラギノ明朝 Pro W3" w:hAnsi="Times New Roman" w:cs="Times New Roman"/>
                      <w:sz w:val="24"/>
                      <w:szCs w:val="24"/>
                    </w:rPr>
                    <w:t xml:space="preserve"> ve esasları düzenlemektir.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Kapsam</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2 –</w:t>
                  </w:r>
                  <w:r w:rsidRPr="00455E6F">
                    <w:rPr>
                      <w:rFonts w:ascii="Times New Roman" w:eastAsia="ヒラギノ明朝 Pro W3" w:hAnsi="Times New Roman" w:cs="Times New Roman"/>
                      <w:sz w:val="24"/>
                      <w:szCs w:val="24"/>
                    </w:rPr>
                    <w:t xml:space="preserve"> (1) Bu Yönetmelik; EK-1’deki listede yer alan faaliyetlerden kaynaklanan sera gazı </w:t>
                  </w:r>
                  <w:proofErr w:type="gramStart"/>
                  <w:r w:rsidRPr="00455E6F">
                    <w:rPr>
                      <w:rFonts w:ascii="Times New Roman" w:eastAsia="ヒラギノ明朝 Pro W3" w:hAnsi="Times New Roman" w:cs="Times New Roman"/>
                      <w:sz w:val="24"/>
                      <w:szCs w:val="24"/>
                    </w:rPr>
                    <w:t>emisyonlarının</w:t>
                  </w:r>
                  <w:proofErr w:type="gramEnd"/>
                  <w:r w:rsidRPr="00455E6F">
                    <w:rPr>
                      <w:rFonts w:ascii="Times New Roman" w:eastAsia="ヒラギノ明朝 Pro W3" w:hAnsi="Times New Roman" w:cs="Times New Roman"/>
                      <w:sz w:val="24"/>
                      <w:szCs w:val="24"/>
                    </w:rPr>
                    <w:t xml:space="preserve"> izlenmesi, doğrulanması ve raporlanması iş ve işlemlerini, bu iş ve işlemler hakkında yetkili bulunan mercilerin görev ve sorumluluklarını ve Çevre ve Şehircilik Bakanlığınca yetkilendirilmiş doğrulayıcı kuruluşların, işletmelerin ve işletmecilerin mükellefiyetlerinin belirlenmesine dair </w:t>
                  </w:r>
                  <w:proofErr w:type="spellStart"/>
                  <w:r w:rsidRPr="00455E6F">
                    <w:rPr>
                      <w:rFonts w:ascii="Times New Roman" w:eastAsia="ヒラギノ明朝 Pro W3" w:hAnsi="Times New Roman" w:cs="Times New Roman"/>
                      <w:sz w:val="24"/>
                      <w:szCs w:val="24"/>
                    </w:rPr>
                    <w:t>usûl</w:t>
                  </w:r>
                  <w:proofErr w:type="spellEnd"/>
                  <w:r w:rsidRPr="00455E6F">
                    <w:rPr>
                      <w:rFonts w:ascii="Times New Roman" w:eastAsia="ヒラギノ明朝 Pro W3" w:hAnsi="Times New Roman" w:cs="Times New Roman"/>
                      <w:sz w:val="24"/>
                      <w:szCs w:val="24"/>
                    </w:rPr>
                    <w:t xml:space="preserve"> ve esasları kapsar.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Dayanak</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3 –</w:t>
                  </w:r>
                  <w:r w:rsidRPr="00455E6F">
                    <w:rPr>
                      <w:rFonts w:ascii="Times New Roman" w:eastAsia="ヒラギノ明朝 Pro W3" w:hAnsi="Times New Roman" w:cs="Times New Roman"/>
                      <w:sz w:val="24"/>
                      <w:szCs w:val="24"/>
                    </w:rPr>
                    <w:t xml:space="preserve"> (1) Bu Yönetmelik,</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a) </w:t>
                  </w:r>
                  <w:proofErr w:type="gramStart"/>
                  <w:r w:rsidRPr="00455E6F">
                    <w:rPr>
                      <w:rFonts w:ascii="Times New Roman" w:eastAsia="ヒラギノ明朝 Pro W3" w:hAnsi="Times New Roman" w:cs="Times New Roman"/>
                      <w:sz w:val="24"/>
                      <w:szCs w:val="24"/>
                    </w:rPr>
                    <w:t>9/8/1983</w:t>
                  </w:r>
                  <w:proofErr w:type="gramEnd"/>
                  <w:r w:rsidRPr="00455E6F">
                    <w:rPr>
                      <w:rFonts w:ascii="Times New Roman" w:eastAsia="ヒラギノ明朝 Pro W3" w:hAnsi="Times New Roman" w:cs="Times New Roman"/>
                      <w:sz w:val="24"/>
                      <w:szCs w:val="24"/>
                    </w:rPr>
                    <w:t xml:space="preserve"> tarihli ve 2872 sayılı Çevre Kanununun 2 </w:t>
                  </w:r>
                  <w:proofErr w:type="spellStart"/>
                  <w:r w:rsidRPr="00455E6F">
                    <w:rPr>
                      <w:rFonts w:ascii="Times New Roman" w:eastAsia="ヒラギノ明朝 Pro W3" w:hAnsi="Times New Roman" w:cs="Times New Roman"/>
                      <w:sz w:val="24"/>
                      <w:szCs w:val="24"/>
                    </w:rPr>
                    <w:t>nci</w:t>
                  </w:r>
                  <w:proofErr w:type="spellEnd"/>
                  <w:r w:rsidRPr="00455E6F">
                    <w:rPr>
                      <w:rFonts w:ascii="Times New Roman" w:eastAsia="ヒラギノ明朝 Pro W3" w:hAnsi="Times New Roman" w:cs="Times New Roman"/>
                      <w:sz w:val="24"/>
                      <w:szCs w:val="24"/>
                    </w:rPr>
                    <w:t xml:space="preserve">, 12 </w:t>
                  </w:r>
                  <w:proofErr w:type="spellStart"/>
                  <w:r w:rsidRPr="00455E6F">
                    <w:rPr>
                      <w:rFonts w:ascii="Times New Roman" w:eastAsia="ヒラギノ明朝 Pro W3" w:hAnsi="Times New Roman" w:cs="Times New Roman"/>
                      <w:sz w:val="24"/>
                      <w:szCs w:val="24"/>
                    </w:rPr>
                    <w:t>nci</w:t>
                  </w:r>
                  <w:proofErr w:type="spellEnd"/>
                  <w:r w:rsidRPr="00455E6F">
                    <w:rPr>
                      <w:rFonts w:ascii="Times New Roman" w:eastAsia="ヒラギノ明朝 Pro W3" w:hAnsi="Times New Roman" w:cs="Times New Roman"/>
                      <w:sz w:val="24"/>
                      <w:szCs w:val="24"/>
                    </w:rPr>
                    <w:t xml:space="preserve"> ve ek 7 </w:t>
                  </w:r>
                  <w:proofErr w:type="spellStart"/>
                  <w:r w:rsidRPr="00455E6F">
                    <w:rPr>
                      <w:rFonts w:ascii="Times New Roman" w:eastAsia="ヒラギノ明朝 Pro W3" w:hAnsi="Times New Roman" w:cs="Times New Roman"/>
                      <w:sz w:val="24"/>
                      <w:szCs w:val="24"/>
                    </w:rPr>
                    <w:t>nci</w:t>
                  </w:r>
                  <w:proofErr w:type="spellEnd"/>
                  <w:r w:rsidRPr="00455E6F">
                    <w:rPr>
                      <w:rFonts w:ascii="Times New Roman" w:eastAsia="ヒラギノ明朝 Pro W3" w:hAnsi="Times New Roman" w:cs="Times New Roman"/>
                      <w:sz w:val="24"/>
                      <w:szCs w:val="24"/>
                    </w:rPr>
                    <w:t xml:space="preserve"> maddelerinin,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b) </w:t>
                  </w:r>
                  <w:proofErr w:type="gramStart"/>
                  <w:r w:rsidRPr="00455E6F">
                    <w:rPr>
                      <w:rFonts w:ascii="Times New Roman" w:eastAsia="ヒラギノ明朝 Pro W3" w:hAnsi="Times New Roman" w:cs="Times New Roman"/>
                      <w:sz w:val="24"/>
                      <w:szCs w:val="24"/>
                    </w:rPr>
                    <w:t>29/6/2011</w:t>
                  </w:r>
                  <w:proofErr w:type="gramEnd"/>
                  <w:r w:rsidRPr="00455E6F">
                    <w:rPr>
                      <w:rFonts w:ascii="Times New Roman" w:eastAsia="ヒラギノ明朝 Pro W3" w:hAnsi="Times New Roman" w:cs="Times New Roman"/>
                      <w:sz w:val="24"/>
                      <w:szCs w:val="24"/>
                    </w:rPr>
                    <w:t xml:space="preserve"> tarihli ve 644 sayılı Çevre ve Şehircilik Bakanlığının Teşkilat ve Görevleri Hakkında Kanun Hükmünde Kararnamenin 2 </w:t>
                  </w:r>
                  <w:proofErr w:type="spellStart"/>
                  <w:r w:rsidRPr="00455E6F">
                    <w:rPr>
                      <w:rFonts w:ascii="Times New Roman" w:eastAsia="ヒラギノ明朝 Pro W3" w:hAnsi="Times New Roman" w:cs="Times New Roman"/>
                      <w:sz w:val="24"/>
                      <w:szCs w:val="24"/>
                    </w:rPr>
                    <w:t>nci</w:t>
                  </w:r>
                  <w:proofErr w:type="spellEnd"/>
                  <w:r w:rsidRPr="00455E6F">
                    <w:rPr>
                      <w:rFonts w:ascii="Times New Roman" w:eastAsia="ヒラギノ明朝 Pro W3" w:hAnsi="Times New Roman" w:cs="Times New Roman"/>
                      <w:sz w:val="24"/>
                      <w:szCs w:val="24"/>
                    </w:rPr>
                    <w:t xml:space="preserve"> ve 8 inci maddelerinin,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c) </w:t>
                  </w:r>
                  <w:proofErr w:type="gramStart"/>
                  <w:r w:rsidRPr="00455E6F">
                    <w:rPr>
                      <w:rFonts w:ascii="Times New Roman" w:eastAsia="ヒラギノ明朝 Pro W3" w:hAnsi="Times New Roman" w:cs="Times New Roman"/>
                      <w:sz w:val="24"/>
                      <w:szCs w:val="24"/>
                    </w:rPr>
                    <w:t>16/10/2003</w:t>
                  </w:r>
                  <w:proofErr w:type="gramEnd"/>
                  <w:r w:rsidRPr="00455E6F">
                    <w:rPr>
                      <w:rFonts w:ascii="Times New Roman" w:eastAsia="ヒラギノ明朝 Pro W3" w:hAnsi="Times New Roman" w:cs="Times New Roman"/>
                      <w:sz w:val="24"/>
                      <w:szCs w:val="24"/>
                    </w:rPr>
                    <w:t xml:space="preserve"> tarihli ve 4990 sayılı Kanun ile uygun bulunan Birleşmiş Milletler İklim Değişikliği Çerçeve Sözleşmesinin,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ç) </w:t>
                  </w:r>
                  <w:proofErr w:type="gramStart"/>
                  <w:r w:rsidRPr="00455E6F">
                    <w:rPr>
                      <w:rFonts w:ascii="Times New Roman" w:eastAsia="ヒラギノ明朝 Pro W3" w:hAnsi="Times New Roman" w:cs="Times New Roman"/>
                      <w:sz w:val="24"/>
                      <w:szCs w:val="24"/>
                    </w:rPr>
                    <w:t>5/2/2009</w:t>
                  </w:r>
                  <w:proofErr w:type="gramEnd"/>
                  <w:r w:rsidRPr="00455E6F">
                    <w:rPr>
                      <w:rFonts w:ascii="Times New Roman" w:eastAsia="ヒラギノ明朝 Pro W3" w:hAnsi="Times New Roman" w:cs="Times New Roman"/>
                      <w:sz w:val="24"/>
                      <w:szCs w:val="24"/>
                    </w:rPr>
                    <w:t xml:space="preserve"> tarihli ve 5836 sayılı Kanun ile uygun bulunan Birleşmiş Milletler İklim Değişikliği Çerçeve Sözleşmesine Yönelik Kyoto Protokolünün,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55E6F">
                    <w:rPr>
                      <w:rFonts w:ascii="Times New Roman" w:eastAsia="ヒラギノ明朝 Pro W3" w:hAnsi="Times New Roman" w:cs="Times New Roman"/>
                      <w:sz w:val="24"/>
                      <w:szCs w:val="24"/>
                    </w:rPr>
                    <w:t>ilgili</w:t>
                  </w:r>
                  <w:proofErr w:type="gramEnd"/>
                  <w:r w:rsidRPr="00455E6F">
                    <w:rPr>
                      <w:rFonts w:ascii="Times New Roman" w:eastAsia="ヒラギノ明朝 Pro W3" w:hAnsi="Times New Roman" w:cs="Times New Roman"/>
                      <w:sz w:val="24"/>
                      <w:szCs w:val="24"/>
                    </w:rPr>
                    <w:t xml:space="preserve"> hükümlerine dayanılarak hazırlanmıştır.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Tanımlar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4 –</w:t>
                  </w:r>
                  <w:r w:rsidRPr="00455E6F">
                    <w:rPr>
                      <w:rFonts w:ascii="Times New Roman" w:eastAsia="ヒラギノ明朝 Pro W3" w:hAnsi="Times New Roman" w:cs="Times New Roman"/>
                      <w:sz w:val="24"/>
                      <w:szCs w:val="24"/>
                    </w:rPr>
                    <w:t xml:space="preserve"> (1) Bu Yönetmelikte geçen;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a) Akreditasyon: Bu Yönetmelikte öngörülen doğrulama faaliyetlerini gerçekleştirecek olan doğrulayıcı kuruluş hakkında Türk Akreditasyon Kurumunca yürütülen detaylı değerlendirmeleri takiben, doğrulayıcı kuruluşun yetkinliğini ve bağımsızlığını resmen göstermek üzere beyan veya bildiri düzenlenmesini ve düzenli aralıklarla denetlenmesini,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b) Bakanlık: Çevre ve Şehircilik Bakanlığını,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c) Doğrulama: İşletmeci tarafından hazırlanan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raporu ve izleme planının maddi hatalar içermediğini makul bir güven seviyesinde belirten bir doğrulama raporu oluşturmak amacıyla EK-4’te belirtilen ilkeler çerçevesinde doğrulayıcı kuruluş tarafından yürütülen faaliyetleri,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ç) Doğrulayıcı kuruluş: Doğrulama işlemini icra etmek ve bu konuda raporlamada bulunmak üzere akreditasyonu yapılmış, Yönetmeliğin EK-4’ünde yer alan asgari yeterlilik koşullarını sağlayan ve Bakanlıkça yetkilendirilmiş bağımsız doğrulayıcı kuruluşunu,</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d) İzleme plânı: Veri toplama ve veri işleme faaliyetlerinin ve bunların doğruluk kontrol sistemi de dâhil olmak üzere izleme </w:t>
                  </w:r>
                  <w:proofErr w:type="gramStart"/>
                  <w:r w:rsidRPr="00455E6F">
                    <w:rPr>
                      <w:rFonts w:ascii="Times New Roman" w:eastAsia="ヒラギノ明朝 Pro W3" w:hAnsi="Times New Roman" w:cs="Times New Roman"/>
                      <w:sz w:val="24"/>
                      <w:szCs w:val="24"/>
                    </w:rPr>
                    <w:t>metodolojisinin</w:t>
                  </w:r>
                  <w:proofErr w:type="gramEnd"/>
                  <w:r w:rsidRPr="00455E6F">
                    <w:rPr>
                      <w:rFonts w:ascii="Times New Roman" w:eastAsia="ヒラギノ明朝 Pro W3" w:hAnsi="Times New Roman" w:cs="Times New Roman"/>
                      <w:sz w:val="24"/>
                      <w:szCs w:val="24"/>
                    </w:rPr>
                    <w:t xml:space="preserve"> detaylı, eksiksiz ve şeffaf olarak belgelenmesine dair dokümanı,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e) İşletme: Tesis ve faaliyetlerin bütününü,</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f) İşletmeci: Sera gazlarının izlenmesi, doğrulanması ve raporlanması </w:t>
                  </w:r>
                  <w:proofErr w:type="gramStart"/>
                  <w:r w:rsidRPr="00455E6F">
                    <w:rPr>
                      <w:rFonts w:ascii="Times New Roman" w:eastAsia="ヒラギノ明朝 Pro W3" w:hAnsi="Times New Roman" w:cs="Times New Roman"/>
                      <w:sz w:val="24"/>
                      <w:szCs w:val="24"/>
                    </w:rPr>
                    <w:t>prosedürüne</w:t>
                  </w:r>
                  <w:proofErr w:type="gramEnd"/>
                  <w:r w:rsidRPr="00455E6F">
                    <w:rPr>
                      <w:rFonts w:ascii="Times New Roman" w:eastAsia="ヒラギノ明朝 Pro W3" w:hAnsi="Times New Roman" w:cs="Times New Roman"/>
                      <w:sz w:val="24"/>
                      <w:szCs w:val="24"/>
                    </w:rPr>
                    <w:t xml:space="preserve"> tâbi olan faaliyeti yürüten veya tesisi işleten ve mülkiyet hakkı, kiralama veya diğer hukukî yollarla kullanma hakkına sahip bulunan sorumlu gerçek kişiler ve özel hukuk tüzel kişileri ile kamu kurum ve kuruluşlarını,</w:t>
                  </w: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sz w:val="24"/>
                      <w:szCs w:val="24"/>
                    </w:rPr>
                  </w:pP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g) Sera gazı </w:t>
                  </w:r>
                  <w:proofErr w:type="gramStart"/>
                  <w:r w:rsidRPr="00455E6F">
                    <w:rPr>
                      <w:rFonts w:ascii="Times New Roman" w:eastAsia="ヒラギノ明朝 Pro W3" w:hAnsi="Times New Roman" w:cs="Times New Roman"/>
                      <w:sz w:val="24"/>
                      <w:szCs w:val="24"/>
                    </w:rPr>
                    <w:t>emisyonu</w:t>
                  </w:r>
                  <w:proofErr w:type="gramEnd"/>
                  <w:r w:rsidRPr="00455E6F">
                    <w:rPr>
                      <w:rFonts w:ascii="Times New Roman" w:eastAsia="ヒラギノ明朝 Pro W3" w:hAnsi="Times New Roman" w:cs="Times New Roman"/>
                      <w:sz w:val="24"/>
                      <w:szCs w:val="24"/>
                    </w:rPr>
                    <w:t xml:space="preserve">: Kızıl ötesi radyasyon emen ve yeniden salan, hem </w:t>
                  </w:r>
                  <w:proofErr w:type="spellStart"/>
                  <w:r w:rsidRPr="00455E6F">
                    <w:rPr>
                      <w:rFonts w:ascii="Times New Roman" w:eastAsia="ヒラギノ明朝 Pro W3" w:hAnsi="Times New Roman" w:cs="Times New Roman"/>
                      <w:sz w:val="24"/>
                      <w:szCs w:val="24"/>
                    </w:rPr>
                    <w:t>tabiî</w:t>
                  </w:r>
                  <w:proofErr w:type="spellEnd"/>
                  <w:r w:rsidRPr="00455E6F">
                    <w:rPr>
                      <w:rFonts w:ascii="Times New Roman" w:eastAsia="ヒラギノ明朝 Pro W3" w:hAnsi="Times New Roman" w:cs="Times New Roman"/>
                      <w:sz w:val="24"/>
                      <w:szCs w:val="24"/>
                    </w:rPr>
                    <w:t xml:space="preserve"> ve hem de beşerî kaynaklı olabilen ve EK-2’deki listede belirtilen gazları ve gaz benzeri diğer atmosfer bileşenlerini,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ğ)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raporu: Bakanlıkça onaylanmış sera gazı emisyon izleme plânı ve Bakanlıkça yayımlanacak olan tebliğler çerçevesinde hazırlanacak olan raporu,</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h) Tesis: EK-1’deki listede belirtilen faaliyetlerin veya bu faaliyetler ile teknik bir bağlantısı olan, </w:t>
                  </w:r>
                  <w:proofErr w:type="gramStart"/>
                  <w:r w:rsidRPr="00455E6F">
                    <w:rPr>
                      <w:rFonts w:ascii="Times New Roman" w:eastAsia="ヒラギノ明朝 Pro W3" w:hAnsi="Times New Roman" w:cs="Times New Roman"/>
                      <w:sz w:val="24"/>
                      <w:szCs w:val="24"/>
                    </w:rPr>
                    <w:t>emisyonlar</w:t>
                  </w:r>
                  <w:proofErr w:type="gramEnd"/>
                  <w:r w:rsidRPr="00455E6F">
                    <w:rPr>
                      <w:rFonts w:ascii="Times New Roman" w:eastAsia="ヒラギノ明朝 Pro W3" w:hAnsi="Times New Roman" w:cs="Times New Roman"/>
                      <w:sz w:val="24"/>
                      <w:szCs w:val="24"/>
                    </w:rPr>
                    <w:t xml:space="preserve"> ve kirlilik üzerinde etkiye sahip olabilecek doğrudan ilişkili diğer faaliyetlerden herhangi birinin veya daha fazlasının yürütüldüğü sabit teknik üniteyi,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ı) TÜRKAK: Türkiye Akreditasyon Kurumunu,</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i) Yetki belgesi: Bu Yönetmelik hükümleri uyarınca doğrulayıcı kuruluşların doğrulama işlemi yapmalarına izin veren Bakanlık tarafından yapılan yazılı yetkilendirmeyi,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55E6F">
                    <w:rPr>
                      <w:rFonts w:ascii="Times New Roman" w:eastAsia="ヒラギノ明朝 Pro W3" w:hAnsi="Times New Roman" w:cs="Times New Roman"/>
                      <w:sz w:val="24"/>
                      <w:szCs w:val="24"/>
                    </w:rPr>
                    <w:t>ifade</w:t>
                  </w:r>
                  <w:proofErr w:type="gramEnd"/>
                  <w:r w:rsidRPr="00455E6F">
                    <w:rPr>
                      <w:rFonts w:ascii="Times New Roman" w:eastAsia="ヒラギノ明朝 Pro W3" w:hAnsi="Times New Roman" w:cs="Times New Roman"/>
                      <w:sz w:val="24"/>
                      <w:szCs w:val="24"/>
                    </w:rPr>
                    <w:t xml:space="preserve"> eder.</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İKİNCİ BÖLÜM</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 xml:space="preserve">Emisyonların İzlenmesi, Doğrulanması ve Raporlanması </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 xml:space="preserve">İş ve İşlemlerine Dair </w:t>
                  </w:r>
                  <w:proofErr w:type="spellStart"/>
                  <w:r w:rsidRPr="00455E6F">
                    <w:rPr>
                      <w:rFonts w:ascii="Times New Roman" w:eastAsia="ヒラギノ明朝 Pro W3" w:hAnsi="Times New Roman" w:cs="Times New Roman"/>
                      <w:b/>
                      <w:sz w:val="24"/>
                      <w:szCs w:val="24"/>
                    </w:rPr>
                    <w:t>Usûl</w:t>
                  </w:r>
                  <w:proofErr w:type="spellEnd"/>
                  <w:r w:rsidRPr="00455E6F">
                    <w:rPr>
                      <w:rFonts w:ascii="Times New Roman" w:eastAsia="ヒラギノ明朝 Pro W3" w:hAnsi="Times New Roman" w:cs="Times New Roman"/>
                      <w:b/>
                      <w:sz w:val="24"/>
                      <w:szCs w:val="24"/>
                    </w:rPr>
                    <w:t xml:space="preserve"> ve Esaslar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İzlemeye, doğrulamaya ve raporlamaya tâbi faaliyetler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5 –</w:t>
                  </w:r>
                  <w:r w:rsidRPr="00455E6F">
                    <w:rPr>
                      <w:rFonts w:ascii="Times New Roman" w:eastAsia="ヒラギノ明朝 Pro W3" w:hAnsi="Times New Roman" w:cs="Times New Roman"/>
                      <w:sz w:val="24"/>
                      <w:szCs w:val="24"/>
                    </w:rPr>
                    <w:t xml:space="preserve"> (1) Sera gazı </w:t>
                  </w:r>
                  <w:proofErr w:type="gramStart"/>
                  <w:r w:rsidRPr="00455E6F">
                    <w:rPr>
                      <w:rFonts w:ascii="Times New Roman" w:eastAsia="ヒラギノ明朝 Pro W3" w:hAnsi="Times New Roman" w:cs="Times New Roman"/>
                      <w:sz w:val="24"/>
                      <w:szCs w:val="24"/>
                    </w:rPr>
                    <w:t>emisyonlarının</w:t>
                  </w:r>
                  <w:proofErr w:type="gramEnd"/>
                  <w:r w:rsidRPr="00455E6F">
                    <w:rPr>
                      <w:rFonts w:ascii="Times New Roman" w:eastAsia="ヒラギノ明朝 Pro W3" w:hAnsi="Times New Roman" w:cs="Times New Roman"/>
                      <w:sz w:val="24"/>
                      <w:szCs w:val="24"/>
                    </w:rPr>
                    <w:t xml:space="preserve"> izlenmesine, doğrulanmasına ve raporlanmasına tâbi faaliyetler ve sera gazı emisyonları EK-1’deki listede gösterilmiştir.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 xml:space="preserve">Sera gazı </w:t>
                  </w:r>
                  <w:proofErr w:type="gramStart"/>
                  <w:r w:rsidRPr="00455E6F">
                    <w:rPr>
                      <w:rFonts w:ascii="Times New Roman" w:eastAsia="ヒラギノ明朝 Pro W3" w:hAnsi="Times New Roman" w:cs="Times New Roman"/>
                      <w:b/>
                      <w:sz w:val="24"/>
                      <w:szCs w:val="24"/>
                    </w:rPr>
                    <w:t>emisyonlarının</w:t>
                  </w:r>
                  <w:proofErr w:type="gramEnd"/>
                  <w:r w:rsidRPr="00455E6F">
                    <w:rPr>
                      <w:rFonts w:ascii="Times New Roman" w:eastAsia="ヒラギノ明朝 Pro W3" w:hAnsi="Times New Roman" w:cs="Times New Roman"/>
                      <w:b/>
                      <w:sz w:val="24"/>
                      <w:szCs w:val="24"/>
                    </w:rPr>
                    <w:t xml:space="preserve"> izlenmesi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6 –</w:t>
                  </w:r>
                  <w:r w:rsidRPr="00455E6F">
                    <w:rPr>
                      <w:rFonts w:ascii="Times New Roman" w:eastAsia="ヒラギノ明朝 Pro W3" w:hAnsi="Times New Roman" w:cs="Times New Roman"/>
                      <w:sz w:val="24"/>
                      <w:szCs w:val="24"/>
                    </w:rPr>
                    <w:t xml:space="preserve"> (1) Sera gazı </w:t>
                  </w:r>
                  <w:proofErr w:type="gramStart"/>
                  <w:r w:rsidRPr="00455E6F">
                    <w:rPr>
                      <w:rFonts w:ascii="Times New Roman" w:eastAsia="ヒラギノ明朝 Pro W3" w:hAnsi="Times New Roman" w:cs="Times New Roman"/>
                      <w:sz w:val="24"/>
                      <w:szCs w:val="24"/>
                    </w:rPr>
                    <w:t>emisyonları</w:t>
                  </w:r>
                  <w:proofErr w:type="gramEnd"/>
                  <w:r w:rsidRPr="00455E6F">
                    <w:rPr>
                      <w:rFonts w:ascii="Times New Roman" w:eastAsia="ヒラギノ明朝 Pro W3" w:hAnsi="Times New Roman" w:cs="Times New Roman"/>
                      <w:sz w:val="24"/>
                      <w:szCs w:val="24"/>
                    </w:rPr>
                    <w:t>, EK-3’te belirtilen ilkeler çerçevesinde izlenir.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(2) İşletmeler her bir tesis için,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izleme plânı hazırlamakla yükümlüdür.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(3) İşletmeciler sera gazı </w:t>
                  </w:r>
                  <w:proofErr w:type="gramStart"/>
                  <w:r w:rsidRPr="00455E6F">
                    <w:rPr>
                      <w:rFonts w:ascii="Times New Roman" w:eastAsia="ヒラギノ明朝 Pro W3" w:hAnsi="Times New Roman" w:cs="Times New Roman"/>
                      <w:sz w:val="24"/>
                      <w:szCs w:val="24"/>
                    </w:rPr>
                    <w:t>emisyonlarını</w:t>
                  </w:r>
                  <w:proofErr w:type="gramEnd"/>
                  <w:r w:rsidRPr="00455E6F">
                    <w:rPr>
                      <w:rFonts w:ascii="Times New Roman" w:eastAsia="ヒラギノ明朝 Pro W3" w:hAnsi="Times New Roman" w:cs="Times New Roman"/>
                      <w:sz w:val="24"/>
                      <w:szCs w:val="24"/>
                    </w:rPr>
                    <w:t xml:space="preserve"> izleme planı ve Bakanlıkça belirlenecek usul ve esaslara göze izlemekle yükümlüdür.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(4) İşletmeci, izleme plânını sera gazı </w:t>
                  </w:r>
                  <w:proofErr w:type="gramStart"/>
                  <w:r w:rsidRPr="00455E6F">
                    <w:rPr>
                      <w:rFonts w:ascii="Times New Roman" w:eastAsia="ヒラギノ明朝 Pro W3" w:hAnsi="Times New Roman" w:cs="Times New Roman"/>
                      <w:sz w:val="24"/>
                      <w:szCs w:val="24"/>
                    </w:rPr>
                    <w:t>emisyonlarının</w:t>
                  </w:r>
                  <w:proofErr w:type="gramEnd"/>
                  <w:r w:rsidRPr="00455E6F">
                    <w:rPr>
                      <w:rFonts w:ascii="Times New Roman" w:eastAsia="ヒラギノ明朝 Pro W3" w:hAnsi="Times New Roman" w:cs="Times New Roman"/>
                      <w:sz w:val="24"/>
                      <w:szCs w:val="24"/>
                    </w:rPr>
                    <w:t xml:space="preserve"> ilk izlenmeye başladığı tarihten en az altı ay önce onaylanmak üzere Bakanlığa göndermek zorundadır.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(5) Uygun bulunmayan izleme plânlarının eksikliklerinin giderilmesi için 45 iş günü ek süre tanınır. Bu süre içinde Bakanlıkça belirlenen şartların eksiksiz olarak yerine getirilmesi hâlinde,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izleme plânı kayda alınır.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(6) İzleme planının geçerlilik süresi Bakanlıkça belirlenir.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 xml:space="preserve">Sera gazı </w:t>
                  </w:r>
                  <w:proofErr w:type="gramStart"/>
                  <w:r w:rsidRPr="00455E6F">
                    <w:rPr>
                      <w:rFonts w:ascii="Times New Roman" w:eastAsia="ヒラギノ明朝 Pro W3" w:hAnsi="Times New Roman" w:cs="Times New Roman"/>
                      <w:b/>
                      <w:sz w:val="24"/>
                      <w:szCs w:val="24"/>
                    </w:rPr>
                    <w:t>emisyonlarının</w:t>
                  </w:r>
                  <w:proofErr w:type="gramEnd"/>
                  <w:r w:rsidRPr="00455E6F">
                    <w:rPr>
                      <w:rFonts w:ascii="Times New Roman" w:eastAsia="ヒラギノ明朝 Pro W3" w:hAnsi="Times New Roman" w:cs="Times New Roman"/>
                      <w:b/>
                      <w:sz w:val="24"/>
                      <w:szCs w:val="24"/>
                    </w:rPr>
                    <w:t xml:space="preserve"> raporlanması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7 –</w:t>
                  </w:r>
                  <w:r w:rsidRPr="00455E6F">
                    <w:rPr>
                      <w:rFonts w:ascii="Times New Roman" w:eastAsia="ヒラギノ明朝 Pro W3" w:hAnsi="Times New Roman" w:cs="Times New Roman"/>
                      <w:sz w:val="24"/>
                      <w:szCs w:val="24"/>
                    </w:rPr>
                    <w:t xml:space="preserve"> (1) EK-1’de yer alan faaliyetleri yürüten işletmelerin işletmecileri, her yılın 30 Nisan tarihine kadar bir önceki yılın 1 Ocak - 31 Aralık tarihleri arasında izlenen sera gazı </w:t>
                  </w:r>
                  <w:proofErr w:type="gramStart"/>
                  <w:r w:rsidRPr="00455E6F">
                    <w:rPr>
                      <w:rFonts w:ascii="Times New Roman" w:eastAsia="ヒラギノ明朝 Pro W3" w:hAnsi="Times New Roman" w:cs="Times New Roman"/>
                      <w:sz w:val="24"/>
                      <w:szCs w:val="24"/>
                    </w:rPr>
                    <w:t>emisyonlarını</w:t>
                  </w:r>
                  <w:proofErr w:type="gramEnd"/>
                  <w:r w:rsidRPr="00455E6F">
                    <w:rPr>
                      <w:rFonts w:ascii="Times New Roman" w:eastAsia="ヒラギノ明朝 Pro W3" w:hAnsi="Times New Roman" w:cs="Times New Roman"/>
                      <w:sz w:val="24"/>
                      <w:szCs w:val="24"/>
                    </w:rPr>
                    <w:t xml:space="preserve"> Bakanlığa raporlamak zorundadır.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(2) Sera gazı </w:t>
                  </w:r>
                  <w:proofErr w:type="gramStart"/>
                  <w:r w:rsidRPr="00455E6F">
                    <w:rPr>
                      <w:rFonts w:ascii="Times New Roman" w:eastAsia="ヒラギノ明朝 Pro W3" w:hAnsi="Times New Roman" w:cs="Times New Roman"/>
                      <w:sz w:val="24"/>
                      <w:szCs w:val="24"/>
                    </w:rPr>
                    <w:t>emisyonlarının</w:t>
                  </w:r>
                  <w:proofErr w:type="gramEnd"/>
                  <w:r w:rsidRPr="00455E6F">
                    <w:rPr>
                      <w:rFonts w:ascii="Times New Roman" w:eastAsia="ヒラギノ明朝 Pro W3" w:hAnsi="Times New Roman" w:cs="Times New Roman"/>
                      <w:sz w:val="24"/>
                      <w:szCs w:val="24"/>
                    </w:rPr>
                    <w:t xml:space="preserve"> raporlanması, EK-3’te belirtilen ilkeler çerçevesinde gerçekleştirilir.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(3)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raporunun, Bakanlıkça onaylanan ve kayda alınan izleme plânı çerçevesinde hazırlanması şarttır.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(4) Sera gazı </w:t>
                  </w:r>
                  <w:proofErr w:type="gramStart"/>
                  <w:r w:rsidRPr="00455E6F">
                    <w:rPr>
                      <w:rFonts w:ascii="Times New Roman" w:eastAsia="ヒラギノ明朝 Pro W3" w:hAnsi="Times New Roman" w:cs="Times New Roman"/>
                      <w:sz w:val="24"/>
                      <w:szCs w:val="24"/>
                    </w:rPr>
                    <w:t>emisyonu</w:t>
                  </w:r>
                  <w:proofErr w:type="gramEnd"/>
                  <w:r w:rsidRPr="00455E6F">
                    <w:rPr>
                      <w:rFonts w:ascii="Times New Roman" w:eastAsia="ヒラギノ明朝 Pro W3" w:hAnsi="Times New Roman" w:cs="Times New Roman"/>
                      <w:sz w:val="24"/>
                      <w:szCs w:val="24"/>
                    </w:rPr>
                    <w:t xml:space="preserve"> izlenmesi, raporlanması ve izleme plânı ile ilgili diğer </w:t>
                  </w:r>
                  <w:proofErr w:type="spellStart"/>
                  <w:r w:rsidRPr="00455E6F">
                    <w:rPr>
                      <w:rFonts w:ascii="Times New Roman" w:eastAsia="ヒラギノ明朝 Pro W3" w:hAnsi="Times New Roman" w:cs="Times New Roman"/>
                      <w:sz w:val="24"/>
                      <w:szCs w:val="24"/>
                    </w:rPr>
                    <w:t>usûl</w:t>
                  </w:r>
                  <w:proofErr w:type="spellEnd"/>
                  <w:r w:rsidRPr="00455E6F">
                    <w:rPr>
                      <w:rFonts w:ascii="Times New Roman" w:eastAsia="ヒラギノ明朝 Pro W3" w:hAnsi="Times New Roman" w:cs="Times New Roman"/>
                      <w:sz w:val="24"/>
                      <w:szCs w:val="24"/>
                    </w:rPr>
                    <w:t xml:space="preserve"> ve esaslar, Bakanlıkça hazırlanacak tebliğler ile düzenlenir.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 xml:space="preserve">Sera gazı </w:t>
                  </w:r>
                  <w:proofErr w:type="gramStart"/>
                  <w:r w:rsidRPr="00455E6F">
                    <w:rPr>
                      <w:rFonts w:ascii="Times New Roman" w:eastAsia="ヒラギノ明朝 Pro W3" w:hAnsi="Times New Roman" w:cs="Times New Roman"/>
                      <w:b/>
                      <w:sz w:val="24"/>
                      <w:szCs w:val="24"/>
                    </w:rPr>
                    <w:t>emisyonlarının</w:t>
                  </w:r>
                  <w:proofErr w:type="gramEnd"/>
                  <w:r w:rsidRPr="00455E6F">
                    <w:rPr>
                      <w:rFonts w:ascii="Times New Roman" w:eastAsia="ヒラギノ明朝 Pro W3" w:hAnsi="Times New Roman" w:cs="Times New Roman"/>
                      <w:b/>
                      <w:sz w:val="24"/>
                      <w:szCs w:val="24"/>
                    </w:rPr>
                    <w:t xml:space="preserve"> doğrulanması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8 –</w:t>
                  </w:r>
                  <w:r w:rsidRPr="00455E6F">
                    <w:rPr>
                      <w:rFonts w:ascii="Times New Roman" w:eastAsia="ヒラギノ明朝 Pro W3" w:hAnsi="Times New Roman" w:cs="Times New Roman"/>
                      <w:sz w:val="24"/>
                      <w:szCs w:val="24"/>
                    </w:rPr>
                    <w:t xml:space="preserve"> (1) EK-1’de belirtilen faaliyetleri yürüten işletmelerden kaynaklanan sera gazı emisyonlarına ilişkin izleme plânının ve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raporunun Bakanlığa gönderilmeden evvel doğrulanması mecburîdir.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(2) Sera gazı </w:t>
                  </w:r>
                  <w:proofErr w:type="gramStart"/>
                  <w:r w:rsidRPr="00455E6F">
                    <w:rPr>
                      <w:rFonts w:ascii="Times New Roman" w:eastAsia="ヒラギノ明朝 Pro W3" w:hAnsi="Times New Roman" w:cs="Times New Roman"/>
                      <w:sz w:val="24"/>
                      <w:szCs w:val="24"/>
                    </w:rPr>
                    <w:t>emisyonlarının</w:t>
                  </w:r>
                  <w:proofErr w:type="gramEnd"/>
                  <w:r w:rsidRPr="00455E6F">
                    <w:rPr>
                      <w:rFonts w:ascii="Times New Roman" w:eastAsia="ヒラギノ明朝 Pro W3" w:hAnsi="Times New Roman" w:cs="Times New Roman"/>
                      <w:sz w:val="24"/>
                      <w:szCs w:val="24"/>
                    </w:rPr>
                    <w:t xml:space="preserve"> doğrulanması işlemi, Bakanlıkça yetkilendirilmiş doğrulayıcı kuruluşlar tarafından yapılır.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(3) Doğrulayıcı kuruluş doğrulama faaliyetlerini EK-4’te belirtilen ilkeler çerçevesinde kamu yararı gözeterek, işletmeciden bağımsız olarak icra eder.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55E6F">
                    <w:rPr>
                      <w:rFonts w:ascii="Times New Roman" w:eastAsia="ヒラギノ明朝 Pro W3" w:hAnsi="Times New Roman" w:cs="Times New Roman"/>
                      <w:sz w:val="24"/>
                      <w:szCs w:val="24"/>
                    </w:rPr>
                    <w:t>(4) Doğrulayıcı kuruluşlar, ortakları, yönetim kurulu başkan ve üyeleri, yöneticiler ve teknik personel, doğrulama faaliyeti yapılacak işletme ile veya işletmenin doğrudan ya da dolaylı olarak kontrol ettiği ortaklıklar ile doğrulamanın etkin bir şekilde yapılmasını engelleyecek herhangi bir menfaat ilişkisine giremezler, bağımsızlık ilkesini zedeleyecek mali, ticari veya herhangi bir ilişki içinde iseler doğrulama faaliyetinde görev alamazlar.</w:t>
                  </w:r>
                  <w:proofErr w:type="gramEnd"/>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Doğrulayıcı kuruluşlarda aranacak şartlar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9 –</w:t>
                  </w:r>
                  <w:r w:rsidRPr="00455E6F">
                    <w:rPr>
                      <w:rFonts w:ascii="Times New Roman" w:eastAsia="ヒラギノ明朝 Pro W3" w:hAnsi="Times New Roman" w:cs="Times New Roman"/>
                      <w:sz w:val="24"/>
                      <w:szCs w:val="24"/>
                    </w:rPr>
                    <w:t xml:space="preserve"> (1) Doğrulayıcı kuruluşların;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a) Tüm faaliyetlerden sorumlu olmak üzere bir “sorumlu müdür” ve tüm organizasyonun sağlıklı bir yapıda olması ve sürekliliğini denetleme görevi üstelenebilecek kapasitede sorumlu müdüre bağlı kalite yönetiminden sorumlu “yönetici” olmak üzere asgari iki yönetici personel görevlendirmiş olması,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b) Üniversitelerin mühendislik fakülteleri ve Bakanlıkça belirlenecek ilgili dört yıllık bölümlerinden mezun olmuş ve ilgili normatif dokümanlarda verilmiş olan yeterliliğe sahip, doğrulama işlemini gerçekleştirecek en az iki adet teknik personeli kendi bünyesinde istihdam ediyor olması,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c) Bu Yönetmelik kapsamında doğrulama faaliyetini gerçekleştirebilecek ölçüde yönetim yapısına, gerekli teknik donanıma, belge ve kayıt düzenine sahip olması, gerekli yönetim ile yönetim sistemine ilişkin yapıyı ve yazılı politikalarını oluşturmuş olması,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55E6F">
                    <w:rPr>
                      <w:rFonts w:ascii="Times New Roman" w:eastAsia="ヒラギノ明朝 Pro W3" w:hAnsi="Times New Roman" w:cs="Times New Roman"/>
                      <w:sz w:val="24"/>
                      <w:szCs w:val="24"/>
                    </w:rPr>
                    <w:t>şarttır</w:t>
                  </w:r>
                  <w:proofErr w:type="gramEnd"/>
                  <w:r w:rsidRPr="00455E6F">
                    <w:rPr>
                      <w:rFonts w:ascii="Times New Roman" w:eastAsia="ヒラギノ明朝 Pro W3" w:hAnsi="Times New Roman" w:cs="Times New Roman"/>
                      <w:sz w:val="24"/>
                      <w:szCs w:val="24"/>
                    </w:rPr>
                    <w:t>.</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Doğrulayıcı kuruluşların yetkilendirilmesine ilişkin esaslar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10 –</w:t>
                  </w:r>
                  <w:r w:rsidRPr="00455E6F">
                    <w:rPr>
                      <w:rFonts w:ascii="Times New Roman" w:eastAsia="ヒラギノ明朝 Pro W3" w:hAnsi="Times New Roman" w:cs="Times New Roman"/>
                      <w:sz w:val="24"/>
                      <w:szCs w:val="24"/>
                    </w:rPr>
                    <w:t xml:space="preserve"> (1) Bu Yönetmelik kapsamında doğrulama işlemi yapmak isteyen kuruluşlar, aşağıdaki bilgi ve belgelerin eklendiği bir yazı ile Bakanlığa başvururlar: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a) Doğrulayıcı kuruluşun esas sözleşmesi ve varsa esas sözleşme değişikliklerinin yer aldığı ticaret sicili gazetelerinin aslı veya örnekleri,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b) İlgili ticaret odasından alınacak faaliyet belgesinin bir örneği,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c) Doğrulayıcı kuruluşun merkezinin varsa şube ve/veya şubelerinin adresleri, telefonları ve belgegeçer numaraları,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d) Yöneticilerin ve doğrulama işlemini gerçekleştirecek personelin;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1) Tecrübelerini ve denetimle ilgili aldıkları eğitimlerini içeren ayrıntılı özgeçmişleri, sahip oldukları lisans, sertifika ve katılım sağlanan eğitim programlarına ilişkin bilgiler, T.C. kimlik numaraları, adres bilgileri, diploma örneği ve imza sirküleri,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2) Doğrulama ve eğitim haricinde bu Yönetmelik </w:t>
                  </w:r>
                  <w:proofErr w:type="gramStart"/>
                  <w:r w:rsidRPr="00455E6F">
                    <w:rPr>
                      <w:rFonts w:ascii="Times New Roman" w:eastAsia="ヒラギノ明朝 Pro W3" w:hAnsi="Times New Roman" w:cs="Times New Roman"/>
                      <w:sz w:val="24"/>
                      <w:szCs w:val="24"/>
                    </w:rPr>
                    <w:t>dahilinde</w:t>
                  </w:r>
                  <w:proofErr w:type="gramEnd"/>
                  <w:r w:rsidRPr="00455E6F">
                    <w:rPr>
                      <w:rFonts w:ascii="Times New Roman" w:eastAsia="ヒラギノ明朝 Pro W3" w:hAnsi="Times New Roman" w:cs="Times New Roman"/>
                      <w:sz w:val="24"/>
                      <w:szCs w:val="24"/>
                    </w:rPr>
                    <w:t xml:space="preserve"> ticari faaliyette bulunmadıklarına dair yazılı beyanları,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3) Bu Yönetmelikte belirtilen bağımsızlığı ortadan kaldıran hallerin ortaya çıkması durumunda doğrulama faaliyetlerinden çekileceklerine dair yazılı taahhütleri,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e) Bu Yönetmeliğe uygun şekilde organizasyon yapısının oluşturulduğu, gerekli yönetim sistemlerinin kurulduğunu teyit eden belgeler ile bu kapsamda görevlendirilecek sorumlu yöneticiler ile doğrulama işini gerçekleştirecek personelin adı, soyadı ve tecrübelerine ilişkin bilgiler,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(2) Gerekli koşulları taşıyan doğrulayıcı kuruluşlara Bakanlıkça doğrulama yapma yetkisi 30 iş günü içerisinde verilir. Mevcut belgelerinde eksiklik tespit edilen kuruluşlara 15 iş günü ilave süre tanınır.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(3) Doğrulama yetkisi verilen doğrulayıcı kuruluşlara bu yetkilerini gösteren birer belge verilir. Bakanlık, bu belgelere geçerlilik süresi koymaya ve tespit edeceği miktarlarda başvuru ve yıllık faaliyet ücreti getirmeye yetkilidir.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(4) Bakanlıktan doğrulama yapma yetkisi alan kuruluşların unvanları Bakanlıkça duyurulur.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(5) Doğrulayıcı kuruluşların Bakanlıkça belirlenmiş olan doğrulama kurallarına aykırı hareket etmeleri hâlinde yetkileri geçici veya sürekli olarak kaldırılır.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(6) Doğrulayıcı kuruluşların hazırladıkları doğrulama raporlarının gerçeğe aykırı, yanlış, eksik veya yanıltıcı içerik taşıması hâlinde Bakanlık ilgili doğrulayıcı kuruluşun yetkisini iptal eder.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(7) Yetkisi iptal edilen doğrulayıcı kuruluşların isimleri Bakanlıkça kamuoyuna duyurulur ve </w:t>
                  </w:r>
                  <w:proofErr w:type="spellStart"/>
                  <w:r w:rsidRPr="00455E6F">
                    <w:rPr>
                      <w:rFonts w:ascii="Times New Roman" w:eastAsia="ヒラギノ明朝 Pro W3" w:hAnsi="Times New Roman" w:cs="Times New Roman"/>
                      <w:sz w:val="24"/>
                      <w:szCs w:val="24"/>
                    </w:rPr>
                    <w:t>TÜRKAK’a</w:t>
                  </w:r>
                  <w:proofErr w:type="spellEnd"/>
                  <w:r w:rsidRPr="00455E6F">
                    <w:rPr>
                      <w:rFonts w:ascii="Times New Roman" w:eastAsia="ヒラギノ明朝 Pro W3" w:hAnsi="Times New Roman" w:cs="Times New Roman"/>
                      <w:sz w:val="24"/>
                      <w:szCs w:val="24"/>
                    </w:rPr>
                    <w:t xml:space="preserve"> bildirilir.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(8) Doğrulama kuralları, doğrulayıcı kuruluşların yapısı ve bağımsızlığı, doğrulayıcı kuruluşların Bakanlıkça yetkilendirilmesi, yetkilendirilen doğrulayıcı kuruluşların denetimi, belge iptali ve ilgili diğer </w:t>
                  </w:r>
                  <w:proofErr w:type="spellStart"/>
                  <w:r w:rsidRPr="00455E6F">
                    <w:rPr>
                      <w:rFonts w:ascii="Times New Roman" w:eastAsia="ヒラギノ明朝 Pro W3" w:hAnsi="Times New Roman" w:cs="Times New Roman"/>
                      <w:sz w:val="24"/>
                      <w:szCs w:val="24"/>
                    </w:rPr>
                    <w:t>usûl</w:t>
                  </w:r>
                  <w:proofErr w:type="spellEnd"/>
                  <w:r w:rsidRPr="00455E6F">
                    <w:rPr>
                      <w:rFonts w:ascii="Times New Roman" w:eastAsia="ヒラギノ明朝 Pro W3" w:hAnsi="Times New Roman" w:cs="Times New Roman"/>
                      <w:sz w:val="24"/>
                      <w:szCs w:val="24"/>
                    </w:rPr>
                    <w:t xml:space="preserve"> ve esaslar, Bakanlıkça hazırlanacak tebliğler ile düzenlenir.</w:t>
                  </w: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Doğrulamaya ilişkin sözleşmenin unsurları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 xml:space="preserve">MADDE 11 – </w:t>
                  </w:r>
                  <w:r w:rsidRPr="00455E6F">
                    <w:rPr>
                      <w:rFonts w:ascii="Times New Roman" w:eastAsia="ヒラギノ明朝 Pro W3" w:hAnsi="Times New Roman" w:cs="Times New Roman"/>
                      <w:sz w:val="24"/>
                      <w:szCs w:val="24"/>
                    </w:rPr>
                    <w:t>(1) Doğrulama faaliyetleri, doğrulayıcı kuruluş ile işletmeci arasında yapılacak yazılı sözleşme çerçevesinde yürütülür. Sözleşme, yapılacak doğrulama faaliyetinin kapsam ve içeriği üzerinde taraflar arasında tam bir mutabakat sağlandığını ifade eder.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(2) Doğrulayıcı kuruluş doğrulama sözleşmesi yapılmadan önce işletme faaliyetleri hakkında yeterli seviyede anlayışa sahip olduğundan ve doğrulama faaliyetini gerçekleştirebileceğinden emin olmalıdır. Doğrulayıcı kuruluşlar sahip oldukları organizasyon, personel veya mesleki uzmanlıkları ile sonuçlandıramayacakları bir doğrulama hizmetini üstlenemezler.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(3) İşletmeci, doğrulayıcı kuruluşu seçerken, bu kuruluşun </w:t>
                  </w:r>
                  <w:proofErr w:type="gramStart"/>
                  <w:r w:rsidRPr="00455E6F">
                    <w:rPr>
                      <w:rFonts w:ascii="Times New Roman" w:eastAsia="ヒラギノ明朝 Pro W3" w:hAnsi="Times New Roman" w:cs="Times New Roman"/>
                      <w:sz w:val="24"/>
                      <w:szCs w:val="24"/>
                    </w:rPr>
                    <w:t>imkanlarını</w:t>
                  </w:r>
                  <w:proofErr w:type="gramEnd"/>
                  <w:r w:rsidRPr="00455E6F">
                    <w:rPr>
                      <w:rFonts w:ascii="Times New Roman" w:eastAsia="ヒラギノ明朝 Pro W3" w:hAnsi="Times New Roman" w:cs="Times New Roman"/>
                      <w:sz w:val="24"/>
                      <w:szCs w:val="24"/>
                    </w:rPr>
                    <w:t>, uzmanlık ve deneyimlerini dikkate almak zorundadır.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(4) Doğrulayıcı kuruluşlar, işletmeci ile doğrulama sözleşmesi yapmadan önce, üstlenecekleri doğrulama faaliyetinin getirebileceği muhtemel riskleri tespit etmek, doğrulama faaliyetinin kapsam ve planlamasını belirlemek amacıyla gerekli ön araştırmayı yapmak zorundadır.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(5) Sözleşmelerde asgari olarak;</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a) Doğrulamanın amacı, kapsamı, dönemi ve varsa özel nedenleri,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b) Tarafların yükümlülükleri,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c) Doğrulayıcı kuruluşların uymakla yükümlü bulunduğu inceleme ve doğrulama standartları ve düzenlemeler,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ç) Doğrulayıcı kuruluş tarafından sözleşme kapsamında verilecek hizmetler,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d) Doğrulama işlemi ilgili olarak istenen her türlü kayıt, belge ve diğer bilgilere erişim imkânı sağlanacağı,</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e) Doğrulama ücreti,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f) Fesih,</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g) Bilgilerin gizliliğinin muhafaza edileceği, aykırı hususların olması halinde sorumluluk</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55E6F">
                    <w:rPr>
                      <w:rFonts w:ascii="Times New Roman" w:eastAsia="ヒラギノ明朝 Pro W3" w:hAnsi="Times New Roman" w:cs="Times New Roman"/>
                      <w:sz w:val="24"/>
                      <w:szCs w:val="24"/>
                    </w:rPr>
                    <w:t>ile</w:t>
                  </w:r>
                  <w:proofErr w:type="gramEnd"/>
                  <w:r w:rsidRPr="00455E6F">
                    <w:rPr>
                      <w:rFonts w:ascii="Times New Roman" w:eastAsia="ヒラギノ明朝 Pro W3" w:hAnsi="Times New Roman" w:cs="Times New Roman"/>
                      <w:sz w:val="24"/>
                      <w:szCs w:val="24"/>
                    </w:rPr>
                    <w:t xml:space="preserve"> ilgili hükümler bulunur.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(6) Doğrulayıcı kuruluşların faaliyetleri nedeniyle doğacak zararların hukuki sorumluluğu doğrulayıcı kuruluşa aittir. Doğrulayıcı kuruluşun ortaklarının, yöneticilerinin ve çalışanlarının hukuki ve cezai sorumlulukları genel hükümlere tabidir.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Doğrulama ücreti</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 xml:space="preserve">MADDE 12 – </w:t>
                  </w:r>
                  <w:r w:rsidRPr="00455E6F">
                    <w:rPr>
                      <w:rFonts w:ascii="Times New Roman" w:eastAsia="ヒラギノ明朝 Pro W3" w:hAnsi="Times New Roman" w:cs="Times New Roman"/>
                      <w:sz w:val="24"/>
                      <w:szCs w:val="24"/>
                    </w:rPr>
                    <w:t>(1) Doğrulayıcı kuruluşlar ile işletmeler arasında imzalanacak sözleşme ücretleri Bakanlıkça belirlenecek hizmet tarifesinde yer alan doğrulama ücretini geçmemek ve % 80'inden az olmamak üzere karşılıklı anlaşma ile belirlenir.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Doğrulayıcı kuruluşların akreditasyonuna ilişkin esaslar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 xml:space="preserve">MADDE 13 – </w:t>
                  </w:r>
                  <w:r w:rsidRPr="00455E6F">
                    <w:rPr>
                      <w:rFonts w:ascii="Times New Roman" w:eastAsia="ヒラギノ明朝 Pro W3" w:hAnsi="Times New Roman" w:cs="Times New Roman"/>
                      <w:sz w:val="24"/>
                      <w:szCs w:val="24"/>
                    </w:rPr>
                    <w:t>(1) Bu Yönetmelik kapsamında doğrulama işlemi yapacak doğrulayıcı kuruluşların ilgili kapsamlarda ISO 14065 standardına göre akreditasyon yaptırmaları şarttır.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(2) Akreditasyon işlemleri TÜRKAK tarafından yapılır.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(3) Akreditasyon yaptırmamış kuruluşlar yetki belgesi için başvuramazlar.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(4) Doğrulayıcı kuruluşların doğrulama işlemi için yetkinliği, periyodik denetlenmeleri ve akreditasyonuna ilişkin esaslar, TÜRKAK tarafından ilgili ulusal ve/veya uluslar arası standart, normatif dokümanlar ve teknik </w:t>
                  </w:r>
                  <w:proofErr w:type="gramStart"/>
                  <w:r w:rsidRPr="00455E6F">
                    <w:rPr>
                      <w:rFonts w:ascii="Times New Roman" w:eastAsia="ヒラギノ明朝 Pro W3" w:hAnsi="Times New Roman" w:cs="Times New Roman"/>
                      <w:sz w:val="24"/>
                      <w:szCs w:val="24"/>
                    </w:rPr>
                    <w:t>kriterlere</w:t>
                  </w:r>
                  <w:proofErr w:type="gramEnd"/>
                  <w:r w:rsidRPr="00455E6F">
                    <w:rPr>
                      <w:rFonts w:ascii="Times New Roman" w:eastAsia="ヒラギノ明朝 Pro W3" w:hAnsi="Times New Roman" w:cs="Times New Roman"/>
                      <w:sz w:val="24"/>
                      <w:szCs w:val="24"/>
                    </w:rPr>
                    <w:t xml:space="preserve"> göre belirlenir.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(5) Akreditasyon için başvuran kuruluşlar; doğrulama işlemini gerçekleştirmek için gerekli </w:t>
                  </w:r>
                  <w:proofErr w:type="gramStart"/>
                  <w:r w:rsidRPr="00455E6F">
                    <w:rPr>
                      <w:rFonts w:ascii="Times New Roman" w:eastAsia="ヒラギノ明朝 Pro W3" w:hAnsi="Times New Roman" w:cs="Times New Roman"/>
                      <w:sz w:val="24"/>
                      <w:szCs w:val="24"/>
                    </w:rPr>
                    <w:t>prosedürler</w:t>
                  </w:r>
                  <w:proofErr w:type="gramEnd"/>
                  <w:r w:rsidRPr="00455E6F">
                    <w:rPr>
                      <w:rFonts w:ascii="Times New Roman" w:eastAsia="ヒラギノ明朝 Pro W3" w:hAnsi="Times New Roman" w:cs="Times New Roman"/>
                      <w:sz w:val="24"/>
                      <w:szCs w:val="24"/>
                    </w:rPr>
                    <w:t xml:space="preserve">, bilgiler ve ilgili yönetim sistemlerine, kuruluşun bağımsızlığına, çalışan tüm personele ve bu personelin yetkinliğine ilişkin ve ilgili diğer tüm bilgi ve belgeleri akreditasyon işlemi için istenmesi durumunda </w:t>
                  </w:r>
                  <w:proofErr w:type="spellStart"/>
                  <w:r w:rsidRPr="00455E6F">
                    <w:rPr>
                      <w:rFonts w:ascii="Times New Roman" w:eastAsia="ヒラギノ明朝 Pro W3" w:hAnsi="Times New Roman" w:cs="Times New Roman"/>
                      <w:sz w:val="24"/>
                      <w:szCs w:val="24"/>
                    </w:rPr>
                    <w:t>TÜRKAK’a</w:t>
                  </w:r>
                  <w:proofErr w:type="spellEnd"/>
                  <w:r w:rsidRPr="00455E6F">
                    <w:rPr>
                      <w:rFonts w:ascii="Times New Roman" w:eastAsia="ヒラギノ明朝 Pro W3" w:hAnsi="Times New Roman" w:cs="Times New Roman"/>
                      <w:sz w:val="24"/>
                      <w:szCs w:val="24"/>
                    </w:rPr>
                    <w:t xml:space="preserve"> vermek ve 5 yıl boyunca saklamak zorundadır.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(6) Doğrulayıcı kuruluşlar, Bakanlık ve TÜRKAK tarafından belirlenmiş </w:t>
                  </w:r>
                  <w:proofErr w:type="gramStart"/>
                  <w:r w:rsidRPr="00455E6F">
                    <w:rPr>
                      <w:rFonts w:ascii="Times New Roman" w:eastAsia="ヒラギノ明朝 Pro W3" w:hAnsi="Times New Roman" w:cs="Times New Roman"/>
                      <w:sz w:val="24"/>
                      <w:szCs w:val="24"/>
                    </w:rPr>
                    <w:t>kriterlere</w:t>
                  </w:r>
                  <w:proofErr w:type="gramEnd"/>
                  <w:r w:rsidRPr="00455E6F">
                    <w:rPr>
                      <w:rFonts w:ascii="Times New Roman" w:eastAsia="ヒラギノ明朝 Pro W3" w:hAnsi="Times New Roman" w:cs="Times New Roman"/>
                      <w:sz w:val="24"/>
                      <w:szCs w:val="24"/>
                    </w:rPr>
                    <w:t xml:space="preserve"> ve standartlara uygunlukları ve yapılan doğrulama işlemlerinin uygunluğu açısından akreditasyon süreci kapsamında TÜRKAK tarafından periyodik denetime tabi tutulurlar. Yapılan denetimler sonucu akreditasyonu askıya alınan veya iptal edilen doğrulayıcılarla ilgili bilgi TÜRKAK tarafından ivedi olarak Bakanlığa bildirilir.</w:t>
                  </w: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3B6695" w:rsidRDefault="003B6695" w:rsidP="00CF79F3">
                  <w:pPr>
                    <w:tabs>
                      <w:tab w:val="left" w:pos="566"/>
                    </w:tabs>
                    <w:spacing w:after="0" w:line="240" w:lineRule="exact"/>
                    <w:ind w:firstLine="566"/>
                    <w:jc w:val="both"/>
                    <w:rPr>
                      <w:rFonts w:ascii="Times New Roman" w:eastAsia="ヒラギノ明朝 Pro W3" w:hAnsi="Times New Roman" w:cs="Times New Roman"/>
                      <w:b/>
                      <w:sz w:val="24"/>
                      <w:szCs w:val="24"/>
                    </w:rPr>
                  </w:pP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Bilgi ve belge bildirimi ve gizlilik</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MADDE 14 –</w:t>
                  </w:r>
                  <w:r w:rsidRPr="00455E6F">
                    <w:rPr>
                      <w:rFonts w:ascii="Times New Roman" w:eastAsia="ヒラギノ明朝 Pro W3" w:hAnsi="Times New Roman" w:cs="Times New Roman"/>
                      <w:sz w:val="24"/>
                      <w:szCs w:val="24"/>
                    </w:rPr>
                    <w:t xml:space="preserve"> (1) Bu Yönetmeliğin öngördüğü iş ve işlemlerin gerektirdiği bilgi ve belgeler, işletmeci tarafından Bakanlığa ve doğrulayıcı kuruluşa verilir veya ibraz edilir. Bakanlık ve doğrulayıcı kuruluş, gerekli gördüğü takdirde ilâve bilgi ve belgelerin verilmesini veya ibrazını isteyebilir.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(2) EK-1’deki listede belirtilen faaliyetleri yürüten işletmelerin işletmecileri; Bakanlığa gönderilmiş bilgilerde ve belgelerde olabilecek değişiklikleri ve EK-1’de belirtilen faaliyetlere ve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izleme plânına etki edebilecek olan herhangi bir değişikliği, en geç 45 iş günü içerisinde Bakanlığa bildirmek zorundadır. Bu değişikliklere istinaden Bakanlık izleme planının ve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raporunun yenilenmesini talep edebilir.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(3) İşletmecinin herhangi bir sebepten dolayı değişmesi hâlinde, yeni işletmeci, önceki işletmecinin bu Yönetmelik kapsamındaki taahhütlerini ve mükellefiyetlerini başka bir işleme gerek kalmaksızın yüklenmiş sayılır ve değişikliğe ilişkin bildirimini en geç yirmi iş günü içerisinde Bakanlığa vermekle yükümlüdür. Bu değişikliğe istinaden Bakanlık izleme planının ve sera gazı </w:t>
                  </w:r>
                  <w:proofErr w:type="gramStart"/>
                  <w:r w:rsidRPr="00455E6F">
                    <w:rPr>
                      <w:rFonts w:ascii="Times New Roman" w:eastAsia="ヒラギノ明朝 Pro W3" w:hAnsi="Times New Roman" w:cs="Times New Roman"/>
                      <w:sz w:val="24"/>
                      <w:szCs w:val="24"/>
                    </w:rPr>
                    <w:t>emisyon</w:t>
                  </w:r>
                  <w:proofErr w:type="gramEnd"/>
                  <w:r w:rsidRPr="00455E6F">
                    <w:rPr>
                      <w:rFonts w:ascii="Times New Roman" w:eastAsia="ヒラギノ明朝 Pro W3" w:hAnsi="Times New Roman" w:cs="Times New Roman"/>
                      <w:sz w:val="24"/>
                      <w:szCs w:val="24"/>
                    </w:rPr>
                    <w:t xml:space="preserve"> raporunun yenilenmesini talep edebilir.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(4) Bu Yönetmelik hükümleri çerçevesinde gerçekleştirilecek olan iş ve işlemler, Bakanlıkça kurulan elektronik sistem üzerinden gerçekleştirilir.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(5) Bu </w:t>
                  </w:r>
                  <w:proofErr w:type="spellStart"/>
                  <w:r w:rsidRPr="00455E6F">
                    <w:rPr>
                      <w:rFonts w:ascii="Times New Roman" w:eastAsia="ヒラギノ明朝 Pro W3" w:hAnsi="Times New Roman" w:cs="Times New Roman"/>
                      <w:sz w:val="24"/>
                      <w:szCs w:val="24"/>
                    </w:rPr>
                    <w:t>Yönetmelik’te</w:t>
                  </w:r>
                  <w:proofErr w:type="spellEnd"/>
                  <w:r w:rsidRPr="00455E6F">
                    <w:rPr>
                      <w:rFonts w:ascii="Times New Roman" w:eastAsia="ヒラギノ明朝 Pro W3" w:hAnsi="Times New Roman" w:cs="Times New Roman"/>
                      <w:sz w:val="24"/>
                      <w:szCs w:val="24"/>
                    </w:rPr>
                    <w:t xml:space="preserve"> aksi belirtilmedikçe, Bakanlığa ve doğrulayıcı kuruluşa verilen hiçbir bilgi ve belge işletmecinin yazılı rızası veya kanunî bir mecburiyet olmaksızın üçüncü şahıslar ile paylaşılmaz.</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ÜÇÜNCÜ BÖLÜM</w:t>
                  </w:r>
                </w:p>
                <w:p w:rsidR="00455E6F" w:rsidRPr="00455E6F" w:rsidRDefault="00455E6F" w:rsidP="00CF79F3">
                  <w:pPr>
                    <w:tabs>
                      <w:tab w:val="left" w:pos="566"/>
                    </w:tabs>
                    <w:spacing w:after="0" w:line="240" w:lineRule="exact"/>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Çeşitli ve Son Hükümler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Müeyyideler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 xml:space="preserve">MADDE 15 – </w:t>
                  </w:r>
                  <w:r w:rsidRPr="00455E6F">
                    <w:rPr>
                      <w:rFonts w:ascii="Times New Roman" w:eastAsia="ヒラギノ明朝 Pro W3" w:hAnsi="Times New Roman" w:cs="Times New Roman"/>
                      <w:sz w:val="24"/>
                      <w:szCs w:val="24"/>
                    </w:rPr>
                    <w:t>(1) Bu Yönetmeliğe aykırı hareket edenler ile bu Yönetmelikte öngörülen mükellefiyetlerin gereklerine uymayanlar hakkında 2872 sayılı Çevre Kanununun ilgili hükümleri uyarınca müeyyide uygulanır.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Yürürlük</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 xml:space="preserve">MADDE 16 – </w:t>
                  </w:r>
                  <w:r w:rsidRPr="00455E6F">
                    <w:rPr>
                      <w:rFonts w:ascii="Times New Roman" w:eastAsia="ヒラギノ明朝 Pro W3" w:hAnsi="Times New Roman" w:cs="Times New Roman"/>
                      <w:sz w:val="24"/>
                      <w:szCs w:val="24"/>
                    </w:rPr>
                    <w:t>(1) Bu Yönetmeliğin;</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a) 6 </w:t>
                  </w:r>
                  <w:proofErr w:type="spellStart"/>
                  <w:r w:rsidRPr="00455E6F">
                    <w:rPr>
                      <w:rFonts w:ascii="Times New Roman" w:eastAsia="ヒラギノ明朝 Pro W3" w:hAnsi="Times New Roman" w:cs="Times New Roman"/>
                      <w:sz w:val="24"/>
                      <w:szCs w:val="24"/>
                    </w:rPr>
                    <w:t>ncı</w:t>
                  </w:r>
                  <w:proofErr w:type="spellEnd"/>
                  <w:r w:rsidRPr="00455E6F">
                    <w:rPr>
                      <w:rFonts w:ascii="Times New Roman" w:eastAsia="ヒラギノ明朝 Pro W3" w:hAnsi="Times New Roman" w:cs="Times New Roman"/>
                      <w:sz w:val="24"/>
                      <w:szCs w:val="24"/>
                    </w:rPr>
                    <w:t xml:space="preserve"> maddesinde yer alan izleme yükümlülüğü </w:t>
                  </w:r>
                  <w:proofErr w:type="gramStart"/>
                  <w:r w:rsidRPr="00455E6F">
                    <w:rPr>
                      <w:rFonts w:ascii="Times New Roman" w:eastAsia="ヒラギノ明朝 Pro W3" w:hAnsi="Times New Roman" w:cs="Times New Roman"/>
                      <w:sz w:val="24"/>
                      <w:szCs w:val="24"/>
                    </w:rPr>
                    <w:t>1/1/2015</w:t>
                  </w:r>
                  <w:proofErr w:type="gramEnd"/>
                  <w:r w:rsidRPr="00455E6F">
                    <w:rPr>
                      <w:rFonts w:ascii="Times New Roman" w:eastAsia="ヒラギノ明朝 Pro W3" w:hAnsi="Times New Roman" w:cs="Times New Roman"/>
                      <w:sz w:val="24"/>
                      <w:szCs w:val="24"/>
                    </w:rPr>
                    <w:t xml:space="preserve"> tarihinde,</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 xml:space="preserve">b) 7 </w:t>
                  </w:r>
                  <w:proofErr w:type="spellStart"/>
                  <w:r w:rsidRPr="00455E6F">
                    <w:rPr>
                      <w:rFonts w:ascii="Times New Roman" w:eastAsia="ヒラギノ明朝 Pro W3" w:hAnsi="Times New Roman" w:cs="Times New Roman"/>
                      <w:sz w:val="24"/>
                      <w:szCs w:val="24"/>
                    </w:rPr>
                    <w:t>nci</w:t>
                  </w:r>
                  <w:proofErr w:type="spellEnd"/>
                  <w:r w:rsidRPr="00455E6F">
                    <w:rPr>
                      <w:rFonts w:ascii="Times New Roman" w:eastAsia="ヒラギノ明朝 Pro W3" w:hAnsi="Times New Roman" w:cs="Times New Roman"/>
                      <w:sz w:val="24"/>
                      <w:szCs w:val="24"/>
                    </w:rPr>
                    <w:t xml:space="preserve"> maddesinde yer alan raporlama yükümlülüğü </w:t>
                  </w:r>
                  <w:proofErr w:type="gramStart"/>
                  <w:r w:rsidRPr="00455E6F">
                    <w:rPr>
                      <w:rFonts w:ascii="Times New Roman" w:eastAsia="ヒラギノ明朝 Pro W3" w:hAnsi="Times New Roman" w:cs="Times New Roman"/>
                      <w:sz w:val="24"/>
                      <w:szCs w:val="24"/>
                    </w:rPr>
                    <w:t>1/1/2016</w:t>
                  </w:r>
                  <w:proofErr w:type="gramEnd"/>
                  <w:r w:rsidRPr="00455E6F">
                    <w:rPr>
                      <w:rFonts w:ascii="Times New Roman" w:eastAsia="ヒラギノ明朝 Pro W3" w:hAnsi="Times New Roman" w:cs="Times New Roman"/>
                      <w:sz w:val="24"/>
                      <w:szCs w:val="24"/>
                    </w:rPr>
                    <w:t xml:space="preserve"> tarihinde,</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sz w:val="24"/>
                      <w:szCs w:val="24"/>
                    </w:rPr>
                    <w:t>c) Diğer maddeleri yayımı tarihinde</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55E6F">
                    <w:rPr>
                      <w:rFonts w:ascii="Times New Roman" w:eastAsia="ヒラギノ明朝 Pro W3" w:hAnsi="Times New Roman" w:cs="Times New Roman"/>
                      <w:sz w:val="24"/>
                      <w:szCs w:val="24"/>
                    </w:rPr>
                    <w:t>yürürlüğe</w:t>
                  </w:r>
                  <w:proofErr w:type="gramEnd"/>
                  <w:r w:rsidRPr="00455E6F">
                    <w:rPr>
                      <w:rFonts w:ascii="Times New Roman" w:eastAsia="ヒラギノ明朝 Pro W3" w:hAnsi="Times New Roman" w:cs="Times New Roman"/>
                      <w:sz w:val="24"/>
                      <w:szCs w:val="24"/>
                    </w:rPr>
                    <w:t xml:space="preserve"> girer.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b/>
                      <w:sz w:val="24"/>
                      <w:szCs w:val="24"/>
                    </w:rPr>
                  </w:pPr>
                  <w:r w:rsidRPr="00455E6F">
                    <w:rPr>
                      <w:rFonts w:ascii="Times New Roman" w:eastAsia="ヒラギノ明朝 Pro W3" w:hAnsi="Times New Roman" w:cs="Times New Roman"/>
                      <w:b/>
                      <w:sz w:val="24"/>
                      <w:szCs w:val="24"/>
                    </w:rPr>
                    <w:t>Yürütme</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r w:rsidRPr="00455E6F">
                    <w:rPr>
                      <w:rFonts w:ascii="Times New Roman" w:eastAsia="ヒラギノ明朝 Pro W3" w:hAnsi="Times New Roman" w:cs="Times New Roman"/>
                      <w:b/>
                      <w:sz w:val="24"/>
                      <w:szCs w:val="24"/>
                    </w:rPr>
                    <w:t xml:space="preserve">MADDE 17 – </w:t>
                  </w:r>
                  <w:r w:rsidRPr="00455E6F">
                    <w:rPr>
                      <w:rFonts w:ascii="Times New Roman" w:eastAsia="ヒラギノ明朝 Pro W3" w:hAnsi="Times New Roman" w:cs="Times New Roman"/>
                      <w:sz w:val="24"/>
                      <w:szCs w:val="24"/>
                    </w:rPr>
                    <w:t>(1) Bu Yönetmelik hükümlerini Çevre ve Şehircilik Bakanı yürütür.</w:t>
                  </w: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
                <w:p w:rsidR="00455E6F" w:rsidRPr="00455E6F" w:rsidRDefault="00455E6F" w:rsidP="00CF79F3">
                  <w:pPr>
                    <w:tabs>
                      <w:tab w:val="left" w:pos="566"/>
                    </w:tabs>
                    <w:spacing w:after="0" w:line="240" w:lineRule="exact"/>
                    <w:ind w:firstLine="566"/>
                    <w:jc w:val="both"/>
                    <w:rPr>
                      <w:rFonts w:ascii="Times New Roman" w:eastAsia="ヒラギノ明朝 Pro W3" w:hAnsi="Times New Roman" w:cs="Times New Roman"/>
                      <w:sz w:val="24"/>
                      <w:szCs w:val="24"/>
                    </w:rPr>
                  </w:pPr>
                </w:p>
                <w:p w:rsidR="003B6695" w:rsidRDefault="003B6695" w:rsidP="00CF79F3">
                  <w:pPr>
                    <w:spacing w:after="0" w:line="240" w:lineRule="exact"/>
                    <w:jc w:val="both"/>
                    <w:rPr>
                      <w:rFonts w:ascii="Times New Roman" w:eastAsia="Times New Roman" w:hAnsi="Times New Roman" w:cs="Times New Roman"/>
                      <w:b/>
                      <w:sz w:val="24"/>
                      <w:szCs w:val="24"/>
                      <w:lang w:eastAsia="tr-TR"/>
                    </w:rPr>
                  </w:pPr>
                </w:p>
                <w:p w:rsidR="003B6695" w:rsidRDefault="003B6695"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E708D9" w:rsidRDefault="00E708D9" w:rsidP="00CF79F3">
                  <w:pPr>
                    <w:spacing w:after="0" w:line="240" w:lineRule="exact"/>
                    <w:jc w:val="both"/>
                    <w:rPr>
                      <w:rFonts w:ascii="Times New Roman" w:eastAsia="Times New Roman" w:hAnsi="Times New Roman" w:cs="Times New Roman"/>
                      <w:b/>
                      <w:sz w:val="24"/>
                      <w:szCs w:val="24"/>
                      <w:lang w:eastAsia="tr-TR"/>
                    </w:rPr>
                  </w:pPr>
                </w:p>
                <w:p w:rsidR="003B6695" w:rsidRDefault="003B6695" w:rsidP="00CF79F3">
                  <w:pPr>
                    <w:spacing w:after="0" w:line="240" w:lineRule="exact"/>
                    <w:jc w:val="both"/>
                    <w:rPr>
                      <w:rFonts w:ascii="Times New Roman" w:eastAsia="Times New Roman" w:hAnsi="Times New Roman" w:cs="Times New Roman"/>
                      <w:b/>
                      <w:sz w:val="24"/>
                      <w:szCs w:val="24"/>
                      <w:lang w:eastAsia="tr-TR"/>
                    </w:rPr>
                  </w:pPr>
                </w:p>
                <w:p w:rsidR="003B6695" w:rsidRDefault="003B6695" w:rsidP="00CF79F3">
                  <w:pPr>
                    <w:spacing w:after="0" w:line="240" w:lineRule="exact"/>
                    <w:jc w:val="both"/>
                    <w:rPr>
                      <w:rFonts w:ascii="Times New Roman" w:eastAsia="Times New Roman" w:hAnsi="Times New Roman" w:cs="Times New Roman"/>
                      <w:b/>
                      <w:sz w:val="24"/>
                      <w:szCs w:val="24"/>
                      <w:lang w:eastAsia="tr-TR"/>
                    </w:rPr>
                  </w:pP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lastRenderedPageBreak/>
                    <w:t>EK–1: FAALİYET KATEGORİLERİ</w:t>
                  </w:r>
                </w:p>
                <w:p w:rsidR="00455E6F" w:rsidRPr="00455E6F" w:rsidRDefault="00455E6F" w:rsidP="00CF79F3">
                  <w:pPr>
                    <w:numPr>
                      <w:ilvl w:val="0"/>
                      <w:numId w:val="1"/>
                    </w:num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Araştırma, yeni ürün ve </w:t>
                  </w:r>
                  <w:proofErr w:type="gramStart"/>
                  <w:r w:rsidRPr="00455E6F">
                    <w:rPr>
                      <w:rFonts w:ascii="Times New Roman" w:eastAsia="Times New Roman" w:hAnsi="Times New Roman" w:cs="Times New Roman"/>
                      <w:sz w:val="24"/>
                      <w:szCs w:val="24"/>
                      <w:lang w:eastAsia="tr-TR"/>
                    </w:rPr>
                    <w:t>proseslerin</w:t>
                  </w:r>
                  <w:proofErr w:type="gramEnd"/>
                  <w:r w:rsidRPr="00455E6F">
                    <w:rPr>
                      <w:rFonts w:ascii="Times New Roman" w:eastAsia="Times New Roman" w:hAnsi="Times New Roman" w:cs="Times New Roman"/>
                      <w:sz w:val="24"/>
                      <w:szCs w:val="24"/>
                      <w:lang w:eastAsia="tr-TR"/>
                    </w:rPr>
                    <w:t xml:space="preserve"> geliştirildiği ve test edildiği tesisler ve tesis bölümleri ile münhasır olarak </w:t>
                  </w:r>
                  <w:proofErr w:type="spellStart"/>
                  <w:r w:rsidRPr="00455E6F">
                    <w:rPr>
                      <w:rFonts w:ascii="Times New Roman" w:eastAsia="Times New Roman" w:hAnsi="Times New Roman" w:cs="Times New Roman"/>
                      <w:sz w:val="24"/>
                      <w:szCs w:val="24"/>
                      <w:lang w:eastAsia="tr-TR"/>
                    </w:rPr>
                    <w:t>biyokütle</w:t>
                  </w:r>
                  <w:proofErr w:type="spellEnd"/>
                  <w:r w:rsidRPr="00455E6F">
                    <w:rPr>
                      <w:rFonts w:ascii="Times New Roman" w:eastAsia="Times New Roman" w:hAnsi="Times New Roman" w:cs="Times New Roman"/>
                      <w:sz w:val="24"/>
                      <w:szCs w:val="24"/>
                      <w:lang w:eastAsia="tr-TR"/>
                    </w:rPr>
                    <w:t xml:space="preserve"> kullanan tesisler bu Yönetmeliğin kapsamı dışındadır.</w:t>
                  </w:r>
                </w:p>
                <w:p w:rsidR="003B6695" w:rsidRPr="00E708D9" w:rsidRDefault="00455E6F" w:rsidP="003B6695">
                  <w:pPr>
                    <w:numPr>
                      <w:ilvl w:val="0"/>
                      <w:numId w:val="1"/>
                    </w:numPr>
                    <w:adjustRightInd w:val="0"/>
                    <w:spacing w:after="0" w:line="240" w:lineRule="exact"/>
                    <w:jc w:val="both"/>
                    <w:rPr>
                      <w:rFonts w:ascii="Times New Roman" w:eastAsia="Times New Roman" w:hAnsi="Times New Roman" w:cs="Times New Roman"/>
                      <w:sz w:val="24"/>
                      <w:szCs w:val="24"/>
                      <w:lang w:eastAsia="tr-TR"/>
                    </w:rPr>
                  </w:pPr>
                  <w:r w:rsidRPr="00E708D9">
                    <w:rPr>
                      <w:rFonts w:ascii="Times New Roman" w:eastAsia="Times New Roman" w:hAnsi="Times New Roman" w:cs="Times New Roman"/>
                      <w:sz w:val="24"/>
                      <w:szCs w:val="24"/>
                      <w:lang w:eastAsia="tr-TR"/>
                    </w:rPr>
                    <w:t>Aşağıda verilen eşik değerleri, genel olarak üretim kapasitelerine veya verimlere atıfta bulunmaktadır. Aynı tesis içerisinde aynı kategoriye tekabül eden birçok faaliyetin yürütüldüğü durumda söz konusu faaliyetlerin kapasiteleri toplanır.</w:t>
                  </w:r>
                </w:p>
                <w:p w:rsidR="00455E6F" w:rsidRPr="00455E6F" w:rsidRDefault="00455E6F" w:rsidP="00CF79F3">
                  <w:pPr>
                    <w:numPr>
                      <w:ilvl w:val="0"/>
                      <w:numId w:val="1"/>
                    </w:num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Bir tesisin toplam anma ısıl gücü hesaplandığında, tesis dâhilindeki yakıtların yakılmakta olduğu, onun parçası olan bütün teknik ünitelerin anma ısıl güçleri toplanır. Bu üniteler her türde kazan, brülör, türbin, ısıtıcı, ocak, </w:t>
                  </w:r>
                  <w:proofErr w:type="spellStart"/>
                  <w:r w:rsidRPr="00455E6F">
                    <w:rPr>
                      <w:rFonts w:ascii="Times New Roman" w:eastAsia="Times New Roman" w:hAnsi="Times New Roman" w:cs="Times New Roman"/>
                      <w:sz w:val="24"/>
                      <w:szCs w:val="24"/>
                      <w:lang w:eastAsia="tr-TR"/>
                    </w:rPr>
                    <w:t>insineratör</w:t>
                  </w:r>
                  <w:proofErr w:type="spellEnd"/>
                  <w:r w:rsidRPr="00455E6F">
                    <w:rPr>
                      <w:rFonts w:ascii="Times New Roman" w:eastAsia="Times New Roman" w:hAnsi="Times New Roman" w:cs="Times New Roman"/>
                      <w:sz w:val="24"/>
                      <w:szCs w:val="24"/>
                      <w:lang w:eastAsia="tr-TR"/>
                    </w:rPr>
                    <w:t xml:space="preserve">, </w:t>
                  </w:r>
                  <w:proofErr w:type="spellStart"/>
                  <w:r w:rsidRPr="00455E6F">
                    <w:rPr>
                      <w:rFonts w:ascii="Times New Roman" w:eastAsia="Times New Roman" w:hAnsi="Times New Roman" w:cs="Times New Roman"/>
                      <w:sz w:val="24"/>
                      <w:szCs w:val="24"/>
                      <w:lang w:eastAsia="tr-TR"/>
                    </w:rPr>
                    <w:t>kalsinatör</w:t>
                  </w:r>
                  <w:proofErr w:type="spellEnd"/>
                  <w:r w:rsidRPr="00455E6F">
                    <w:rPr>
                      <w:rFonts w:ascii="Times New Roman" w:eastAsia="Times New Roman" w:hAnsi="Times New Roman" w:cs="Times New Roman"/>
                      <w:sz w:val="24"/>
                      <w:szCs w:val="24"/>
                      <w:lang w:eastAsia="tr-TR"/>
                    </w:rPr>
                    <w:t xml:space="preserve">, döner fırın, fırın, kurutucu, motor, yakıt hücresi, kimyasal döngüsel yakma ünitesi, yakma bacası ve termal veya katalitik yakma sonrası üniteyi bulundurabilir. Anma termal girdisi 3 </w:t>
                  </w:r>
                  <w:proofErr w:type="spellStart"/>
                  <w:r w:rsidRPr="00455E6F">
                    <w:rPr>
                      <w:rFonts w:ascii="Times New Roman" w:eastAsia="Times New Roman" w:hAnsi="Times New Roman" w:cs="Times New Roman"/>
                      <w:sz w:val="24"/>
                      <w:szCs w:val="24"/>
                      <w:lang w:eastAsia="tr-TR"/>
                    </w:rPr>
                    <w:t>MW’ın</w:t>
                  </w:r>
                  <w:proofErr w:type="spellEnd"/>
                  <w:r w:rsidRPr="00455E6F">
                    <w:rPr>
                      <w:rFonts w:ascii="Times New Roman" w:eastAsia="Times New Roman" w:hAnsi="Times New Roman" w:cs="Times New Roman"/>
                      <w:sz w:val="24"/>
                      <w:szCs w:val="24"/>
                      <w:lang w:eastAsia="tr-TR"/>
                    </w:rPr>
                    <w:t xml:space="preserve"> altında olan ve münhasır olarak </w:t>
                  </w:r>
                  <w:proofErr w:type="spellStart"/>
                  <w:r w:rsidRPr="00455E6F">
                    <w:rPr>
                      <w:rFonts w:ascii="Times New Roman" w:eastAsia="Times New Roman" w:hAnsi="Times New Roman" w:cs="Times New Roman"/>
                      <w:sz w:val="24"/>
                      <w:szCs w:val="24"/>
                      <w:lang w:eastAsia="tr-TR"/>
                    </w:rPr>
                    <w:t>biyokütle</w:t>
                  </w:r>
                  <w:proofErr w:type="spellEnd"/>
                  <w:r w:rsidRPr="00455E6F">
                    <w:rPr>
                      <w:rFonts w:ascii="Times New Roman" w:eastAsia="Times New Roman" w:hAnsi="Times New Roman" w:cs="Times New Roman"/>
                      <w:sz w:val="24"/>
                      <w:szCs w:val="24"/>
                      <w:lang w:eastAsia="tr-TR"/>
                    </w:rPr>
                    <w:t xml:space="preserve"> kullanan üniteler, bu hesaplamada dikkate alınmayacaktır. Münhasır olarak </w:t>
                  </w:r>
                  <w:proofErr w:type="spellStart"/>
                  <w:r w:rsidRPr="00455E6F">
                    <w:rPr>
                      <w:rFonts w:ascii="Times New Roman" w:eastAsia="Times New Roman" w:hAnsi="Times New Roman" w:cs="Times New Roman"/>
                      <w:sz w:val="24"/>
                      <w:szCs w:val="24"/>
                      <w:lang w:eastAsia="tr-TR"/>
                    </w:rPr>
                    <w:t>biyokütle</w:t>
                  </w:r>
                  <w:proofErr w:type="spellEnd"/>
                  <w:r w:rsidRPr="00455E6F">
                    <w:rPr>
                      <w:rFonts w:ascii="Times New Roman" w:eastAsia="Times New Roman" w:hAnsi="Times New Roman" w:cs="Times New Roman"/>
                      <w:sz w:val="24"/>
                      <w:szCs w:val="24"/>
                      <w:lang w:eastAsia="tr-TR"/>
                    </w:rPr>
                    <w:t xml:space="preserve"> kullanan üniteler, sadece ünitenin başlatılmasında veya kapatılmasında fosil yakıtların kullanıldığı üniteleri de ihtiva etmektedir.</w:t>
                  </w:r>
                </w:p>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7"/>
                    <w:gridCol w:w="3298"/>
                  </w:tblGrid>
                  <w:tr w:rsidR="00455E6F" w:rsidRPr="00455E6F">
                    <w:trPr>
                      <w:jc w:val="center"/>
                    </w:trPr>
                    <w:tc>
                      <w:tcPr>
                        <w:tcW w:w="5778" w:type="dxa"/>
                        <w:tcBorders>
                          <w:top w:val="single" w:sz="4" w:space="0" w:color="auto"/>
                          <w:left w:val="nil"/>
                          <w:bottom w:val="single" w:sz="4" w:space="0" w:color="auto"/>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b/>
                            <w:sz w:val="24"/>
                            <w:szCs w:val="24"/>
                            <w:lang w:eastAsia="tr-TR"/>
                          </w:rPr>
                          <w:t>Faaliyetler</w:t>
                        </w:r>
                      </w:p>
                    </w:tc>
                    <w:tc>
                      <w:tcPr>
                        <w:tcW w:w="3544" w:type="dxa"/>
                        <w:tcBorders>
                          <w:top w:val="single" w:sz="4" w:space="0" w:color="auto"/>
                          <w:left w:val="single" w:sz="4" w:space="0" w:color="auto"/>
                          <w:bottom w:val="single" w:sz="4" w:space="0" w:color="auto"/>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b/>
                            <w:sz w:val="24"/>
                            <w:szCs w:val="24"/>
                            <w:lang w:eastAsia="tr-TR"/>
                          </w:rPr>
                          <w:t>Sera gazları</w:t>
                        </w:r>
                      </w:p>
                    </w:tc>
                  </w:tr>
                  <w:tr w:rsidR="00455E6F" w:rsidRPr="00455E6F">
                    <w:trPr>
                      <w:trHeight w:val="796"/>
                      <w:jc w:val="center"/>
                    </w:trPr>
                    <w:tc>
                      <w:tcPr>
                        <w:tcW w:w="5778" w:type="dxa"/>
                        <w:tcBorders>
                          <w:top w:val="single" w:sz="4" w:space="0" w:color="auto"/>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Toplam anma ısıl gücü 20 MW ve üzeri tesislerde yakıtların yakılması (tehlikeli veya evsel atığın yakılmasına mahsus</w:t>
                        </w:r>
                        <w:r w:rsidRPr="00455E6F">
                          <w:rPr>
                            <w:rFonts w:ascii="Times New Roman" w:eastAsia="Times New Roman" w:hAnsi="Times New Roman" w:cs="Times New Roman"/>
                            <w:b/>
                            <w:sz w:val="24"/>
                            <w:szCs w:val="24"/>
                            <w:lang w:eastAsia="tr-TR"/>
                          </w:rPr>
                          <w:t xml:space="preserve"> </w:t>
                        </w:r>
                        <w:r w:rsidRPr="00455E6F">
                          <w:rPr>
                            <w:rFonts w:ascii="Times New Roman" w:eastAsia="Times New Roman" w:hAnsi="Times New Roman" w:cs="Times New Roman"/>
                            <w:sz w:val="24"/>
                            <w:szCs w:val="24"/>
                            <w:lang w:eastAsia="tr-TR"/>
                          </w:rPr>
                          <w:t>tesislerdeki hariç).</w:t>
                        </w:r>
                      </w:p>
                    </w:tc>
                    <w:tc>
                      <w:tcPr>
                        <w:tcW w:w="3544" w:type="dxa"/>
                        <w:tcBorders>
                          <w:top w:val="single" w:sz="4" w:space="0" w:color="auto"/>
                          <w:left w:val="single" w:sz="4" w:space="0" w:color="auto"/>
                          <w:bottom w:val="nil"/>
                          <w:right w:val="nil"/>
                        </w:tcBorders>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Petrol </w:t>
                        </w:r>
                        <w:proofErr w:type="spellStart"/>
                        <w:r w:rsidRPr="00455E6F">
                          <w:rPr>
                            <w:rFonts w:ascii="Times New Roman" w:eastAsia="Times New Roman" w:hAnsi="Times New Roman" w:cs="Times New Roman"/>
                            <w:sz w:val="24"/>
                            <w:szCs w:val="24"/>
                            <w:lang w:eastAsia="tr-TR"/>
                          </w:rPr>
                          <w:t>rafinasyonu</w:t>
                        </w:r>
                        <w:proofErr w:type="spellEnd"/>
                        <w:r w:rsidRPr="00455E6F">
                          <w:rPr>
                            <w:rFonts w:ascii="Times New Roman" w:eastAsia="Times New Roman" w:hAnsi="Times New Roman" w:cs="Times New Roman"/>
                            <w:sz w:val="24"/>
                            <w:szCs w:val="24"/>
                            <w:lang w:eastAsia="tr-TR"/>
                          </w:rPr>
                          <w:t>.</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single" w:sz="4" w:space="0" w:color="auto"/>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Kok üretimi.</w:t>
                        </w:r>
                      </w:p>
                    </w:tc>
                    <w:tc>
                      <w:tcPr>
                        <w:tcW w:w="3544" w:type="dxa"/>
                        <w:tcBorders>
                          <w:top w:val="nil"/>
                          <w:left w:val="single" w:sz="4" w:space="0" w:color="auto"/>
                          <w:bottom w:val="single" w:sz="4" w:space="0" w:color="auto"/>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single" w:sz="4" w:space="0" w:color="auto"/>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Metal cevheri (sülfür cevheri dâhil) kavrulması, </w:t>
                        </w:r>
                        <w:proofErr w:type="spellStart"/>
                        <w:r w:rsidRPr="00455E6F">
                          <w:rPr>
                            <w:rFonts w:ascii="Times New Roman" w:eastAsia="Times New Roman" w:hAnsi="Times New Roman" w:cs="Times New Roman"/>
                            <w:sz w:val="24"/>
                            <w:szCs w:val="24"/>
                            <w:lang w:eastAsia="tr-TR"/>
                          </w:rPr>
                          <w:t>sinterlenmesi</w:t>
                        </w:r>
                        <w:proofErr w:type="spellEnd"/>
                        <w:r w:rsidRPr="00455E6F">
                          <w:rPr>
                            <w:rFonts w:ascii="Times New Roman" w:eastAsia="Times New Roman" w:hAnsi="Times New Roman" w:cs="Times New Roman"/>
                            <w:sz w:val="24"/>
                            <w:szCs w:val="24"/>
                            <w:lang w:eastAsia="tr-TR"/>
                          </w:rPr>
                          <w:t xml:space="preserve"> veya </w:t>
                        </w:r>
                        <w:proofErr w:type="spellStart"/>
                        <w:r w:rsidRPr="00455E6F">
                          <w:rPr>
                            <w:rFonts w:ascii="Times New Roman" w:eastAsia="Times New Roman" w:hAnsi="Times New Roman" w:cs="Times New Roman"/>
                            <w:sz w:val="24"/>
                            <w:szCs w:val="24"/>
                            <w:lang w:eastAsia="tr-TR"/>
                          </w:rPr>
                          <w:t>peletlenmesi</w:t>
                        </w:r>
                        <w:proofErr w:type="spellEnd"/>
                        <w:r w:rsidRPr="00455E6F">
                          <w:rPr>
                            <w:rFonts w:ascii="Times New Roman" w:eastAsia="Times New Roman" w:hAnsi="Times New Roman" w:cs="Times New Roman"/>
                            <w:sz w:val="24"/>
                            <w:szCs w:val="24"/>
                            <w:lang w:eastAsia="tr-TR"/>
                          </w:rPr>
                          <w:t xml:space="preserve">. </w:t>
                        </w:r>
                      </w:p>
                    </w:tc>
                    <w:tc>
                      <w:tcPr>
                        <w:tcW w:w="3544" w:type="dxa"/>
                        <w:tcBorders>
                          <w:top w:val="single" w:sz="4" w:space="0" w:color="auto"/>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Kapasitesi 2,5 ton/saat ve üzeri, sürekli döküm de dâhil olmak üzere, pik demir ve çelik üretimi (birincil ve ikincil ergitme).</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Toplam anma ısıl gücü 20 MW ve üzeri yakma üniteleri kullanılarak demir içeren metallerin (demirli alaşımlar dâhil) üretimi veya işlenmesi. (İşleme; haddeleme, yeniden ısıtma, tav fırınları, metal işleme, dökümhaneler, kaplama ve </w:t>
                        </w:r>
                        <w:proofErr w:type="spellStart"/>
                        <w:r w:rsidRPr="00455E6F">
                          <w:rPr>
                            <w:rFonts w:ascii="Times New Roman" w:eastAsia="Times New Roman" w:hAnsi="Times New Roman" w:cs="Times New Roman"/>
                            <w:sz w:val="24"/>
                            <w:szCs w:val="24"/>
                            <w:lang w:eastAsia="tr-TR"/>
                          </w:rPr>
                          <w:t>dekapajı</w:t>
                        </w:r>
                        <w:proofErr w:type="spellEnd"/>
                        <w:r w:rsidRPr="00455E6F">
                          <w:rPr>
                            <w:rFonts w:ascii="Times New Roman" w:eastAsia="Times New Roman" w:hAnsi="Times New Roman" w:cs="Times New Roman"/>
                            <w:sz w:val="24"/>
                            <w:szCs w:val="24"/>
                            <w:lang w:eastAsia="tr-TR"/>
                          </w:rPr>
                          <w:t xml:space="preserve"> da ihtiva eder.)</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roofErr w:type="gramStart"/>
                        <w:r w:rsidRPr="00455E6F">
                          <w:rPr>
                            <w:rFonts w:ascii="Times New Roman" w:eastAsia="Times New Roman" w:hAnsi="Times New Roman" w:cs="Times New Roman"/>
                            <w:sz w:val="24"/>
                            <w:szCs w:val="24"/>
                            <w:lang w:eastAsia="tr-TR"/>
                          </w:rPr>
                          <w:t>Birincil alüminyum üretimi.</w:t>
                        </w:r>
                        <w:proofErr w:type="gramEnd"/>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Karbon dioksit ve </w:t>
                        </w:r>
                        <w:proofErr w:type="spellStart"/>
                        <w:r w:rsidRPr="00455E6F">
                          <w:rPr>
                            <w:rFonts w:ascii="Times New Roman" w:eastAsia="Times New Roman" w:hAnsi="Times New Roman" w:cs="Times New Roman"/>
                            <w:sz w:val="24"/>
                            <w:szCs w:val="24"/>
                            <w:lang w:eastAsia="tr-TR"/>
                          </w:rPr>
                          <w:t>perflorokarbonlar</w:t>
                        </w:r>
                        <w:proofErr w:type="spellEnd"/>
                      </w:p>
                    </w:tc>
                  </w:tr>
                  <w:tr w:rsidR="00455E6F" w:rsidRPr="00455E6F">
                    <w:trPr>
                      <w:jc w:val="center"/>
                    </w:trPr>
                    <w:tc>
                      <w:tcPr>
                        <w:tcW w:w="5778" w:type="dxa"/>
                        <w:tcBorders>
                          <w:top w:val="nil"/>
                          <w:left w:val="nil"/>
                          <w:bottom w:val="single" w:sz="4" w:space="0" w:color="auto"/>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Toplam anma ısıl gücü 20 MW ve üzeri yakma üniteleri kullanılarak ikincil alüminyum üretimi.</w:t>
                        </w:r>
                      </w:p>
                    </w:tc>
                    <w:tc>
                      <w:tcPr>
                        <w:tcW w:w="3544" w:type="dxa"/>
                        <w:tcBorders>
                          <w:top w:val="nil"/>
                          <w:left w:val="single" w:sz="4" w:space="0" w:color="auto"/>
                          <w:bottom w:val="single" w:sz="4" w:space="0" w:color="auto"/>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trHeight w:val="796"/>
                      <w:jc w:val="center"/>
                    </w:trPr>
                    <w:tc>
                      <w:tcPr>
                        <w:tcW w:w="5778" w:type="dxa"/>
                        <w:tcBorders>
                          <w:top w:val="single" w:sz="4" w:space="0" w:color="auto"/>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Toplam anma ısıl gücü (indirgeme maddesi olarak kullanılan yakıtlar dâhil) 20 MW ve üzeri yakma üniteleri kullanılarak alaşımların üretimi, rafine edilmesi, dökümhane dökümü, vb. dâhil olmak üzere demir dışı metallerin üretimi veya işletilmesi.</w:t>
                        </w:r>
                      </w:p>
                    </w:tc>
                    <w:tc>
                      <w:tcPr>
                        <w:tcW w:w="3544" w:type="dxa"/>
                        <w:tcBorders>
                          <w:top w:val="single" w:sz="4" w:space="0" w:color="auto"/>
                          <w:left w:val="single" w:sz="4" w:space="0" w:color="auto"/>
                          <w:bottom w:val="nil"/>
                          <w:right w:val="nil"/>
                        </w:tcBorders>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Günlük kapasitesi 500 ton ve üzeri döner fırınlarda veya günlük kapasitesi 50 tonu aşan diğer ocaklarda klinker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Günlük kapasitesi 50 ton ve üzeri döner fırınlarda veya diğer ocaklarda kireç üretimi veya dolomitin veya</w:t>
                        </w:r>
                        <w:r w:rsidRPr="00455E6F">
                          <w:rPr>
                            <w:rFonts w:ascii="Times New Roman" w:eastAsia="Times New Roman" w:hAnsi="Times New Roman" w:cs="Times New Roman"/>
                            <w:b/>
                            <w:sz w:val="24"/>
                            <w:szCs w:val="24"/>
                            <w:lang w:eastAsia="tr-TR"/>
                          </w:rPr>
                          <w:t xml:space="preserve"> </w:t>
                        </w:r>
                        <w:proofErr w:type="spellStart"/>
                        <w:r w:rsidRPr="00455E6F">
                          <w:rPr>
                            <w:rFonts w:ascii="Times New Roman" w:eastAsia="Times New Roman" w:hAnsi="Times New Roman" w:cs="Times New Roman"/>
                            <w:sz w:val="24"/>
                            <w:szCs w:val="24"/>
                            <w:lang w:eastAsia="tr-TR"/>
                          </w:rPr>
                          <w:t>magnezitin</w:t>
                        </w:r>
                        <w:proofErr w:type="spellEnd"/>
                        <w:r w:rsidRPr="00455E6F">
                          <w:rPr>
                            <w:rFonts w:ascii="Times New Roman" w:eastAsia="Times New Roman" w:hAnsi="Times New Roman" w:cs="Times New Roman"/>
                            <w:sz w:val="24"/>
                            <w:szCs w:val="24"/>
                            <w:lang w:eastAsia="tr-TR"/>
                          </w:rPr>
                          <w:t xml:space="preserve"> </w:t>
                        </w:r>
                        <w:proofErr w:type="spellStart"/>
                        <w:r w:rsidRPr="00455E6F">
                          <w:rPr>
                            <w:rFonts w:ascii="Times New Roman" w:eastAsia="Times New Roman" w:hAnsi="Times New Roman" w:cs="Times New Roman"/>
                            <w:sz w:val="24"/>
                            <w:szCs w:val="24"/>
                            <w:lang w:eastAsia="tr-TR"/>
                          </w:rPr>
                          <w:t>kalsinasyonu</w:t>
                        </w:r>
                        <w:proofErr w:type="spellEnd"/>
                        <w:r w:rsidRPr="00455E6F">
                          <w:rPr>
                            <w:rFonts w:ascii="Times New Roman" w:eastAsia="Times New Roman" w:hAnsi="Times New Roman" w:cs="Times New Roman"/>
                            <w:sz w:val="24"/>
                            <w:szCs w:val="24"/>
                            <w:lang w:eastAsia="tr-TR"/>
                          </w:rPr>
                          <w:t>.</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Günlük ergitme kapasitesi 20 ton ve üzeri cam elyafı da dâhil olmak üzere cam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Günlük üretim kapasitesi 75 ton ve üzeri, özellikle çatı kiremitleri, tuğlalar, </w:t>
                        </w:r>
                        <w:proofErr w:type="spellStart"/>
                        <w:r w:rsidRPr="00455E6F">
                          <w:rPr>
                            <w:rFonts w:ascii="Times New Roman" w:eastAsia="Times New Roman" w:hAnsi="Times New Roman" w:cs="Times New Roman"/>
                            <w:sz w:val="24"/>
                            <w:szCs w:val="24"/>
                            <w:lang w:eastAsia="tr-TR"/>
                          </w:rPr>
                          <w:t>refrakter</w:t>
                        </w:r>
                        <w:proofErr w:type="spellEnd"/>
                        <w:r w:rsidRPr="00455E6F">
                          <w:rPr>
                            <w:rFonts w:ascii="Times New Roman" w:eastAsia="Times New Roman" w:hAnsi="Times New Roman" w:cs="Times New Roman"/>
                            <w:sz w:val="24"/>
                            <w:szCs w:val="24"/>
                            <w:lang w:eastAsia="tr-TR"/>
                          </w:rPr>
                          <w:t xml:space="preserve"> tuğlalar, karolar, taş ürünler veya porselen olmak üzere, pişirme ile seramik ürünlerin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Günlük ergitme kapasitesi 20 ton ve üzeri, cam, taş </w:t>
                        </w:r>
                        <w:r w:rsidRPr="00455E6F">
                          <w:rPr>
                            <w:rFonts w:ascii="Times New Roman" w:eastAsia="Times New Roman" w:hAnsi="Times New Roman" w:cs="Times New Roman"/>
                            <w:sz w:val="24"/>
                            <w:szCs w:val="24"/>
                            <w:lang w:eastAsia="tr-TR"/>
                          </w:rPr>
                          <w:lastRenderedPageBreak/>
                          <w:t>veya cüruf kullanılarak mineral elyaf yalıtım malzemesi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lastRenderedPageBreak/>
                          <w:t>Karbon dioksit</w:t>
                        </w:r>
                      </w:p>
                    </w:tc>
                  </w:tr>
                  <w:tr w:rsidR="00455E6F" w:rsidRPr="00455E6F">
                    <w:trPr>
                      <w:jc w:val="center"/>
                    </w:trPr>
                    <w:tc>
                      <w:tcPr>
                        <w:tcW w:w="5778" w:type="dxa"/>
                        <w:tcBorders>
                          <w:top w:val="nil"/>
                          <w:left w:val="nil"/>
                          <w:bottom w:val="single" w:sz="4" w:space="0" w:color="auto"/>
                          <w:right w:val="single" w:sz="4" w:space="0" w:color="auto"/>
                        </w:tcBorders>
                        <w:hideMark/>
                      </w:tcPr>
                      <w:p w:rsid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lastRenderedPageBreak/>
                          <w:t xml:space="preserve">Toplam anma ısıl gücü 20 MW ve üzeri yakma üniteleri kullanılarak alçı taşının kurutulması veya </w:t>
                        </w:r>
                        <w:proofErr w:type="spellStart"/>
                        <w:r w:rsidRPr="00455E6F">
                          <w:rPr>
                            <w:rFonts w:ascii="Times New Roman" w:eastAsia="Times New Roman" w:hAnsi="Times New Roman" w:cs="Times New Roman"/>
                            <w:sz w:val="24"/>
                            <w:szCs w:val="24"/>
                            <w:lang w:eastAsia="tr-TR"/>
                          </w:rPr>
                          <w:t>kalsinasyonu</w:t>
                        </w:r>
                        <w:proofErr w:type="spellEnd"/>
                        <w:r w:rsidRPr="00455E6F">
                          <w:rPr>
                            <w:rFonts w:ascii="Times New Roman" w:eastAsia="Times New Roman" w:hAnsi="Times New Roman" w:cs="Times New Roman"/>
                            <w:sz w:val="24"/>
                            <w:szCs w:val="24"/>
                            <w:lang w:eastAsia="tr-TR"/>
                          </w:rPr>
                          <w:t xml:space="preserve"> veya alçı panoların ve diğer alçı taşı ürünlerinin üretimi.</w:t>
                        </w:r>
                      </w:p>
                      <w:p w:rsidR="003B6695" w:rsidRDefault="003B6695" w:rsidP="00CF79F3">
                        <w:pPr>
                          <w:adjustRightInd w:val="0"/>
                          <w:spacing w:after="0" w:line="240" w:lineRule="exact"/>
                          <w:jc w:val="both"/>
                          <w:rPr>
                            <w:rFonts w:ascii="Times New Roman" w:eastAsia="Times New Roman" w:hAnsi="Times New Roman" w:cs="Times New Roman"/>
                            <w:sz w:val="24"/>
                            <w:szCs w:val="24"/>
                            <w:lang w:eastAsia="tr-TR"/>
                          </w:rPr>
                        </w:pPr>
                      </w:p>
                      <w:p w:rsidR="003B6695" w:rsidRPr="00455E6F" w:rsidRDefault="003B6695" w:rsidP="00CF79F3">
                        <w:pPr>
                          <w:adjustRightInd w:val="0"/>
                          <w:spacing w:after="0" w:line="240" w:lineRule="exact"/>
                          <w:jc w:val="both"/>
                          <w:rPr>
                            <w:rFonts w:ascii="Times New Roman" w:eastAsia="Times New Roman" w:hAnsi="Times New Roman" w:cs="Times New Roman"/>
                            <w:sz w:val="24"/>
                            <w:szCs w:val="24"/>
                            <w:lang w:eastAsia="tr-TR"/>
                          </w:rPr>
                        </w:pPr>
                      </w:p>
                    </w:tc>
                    <w:tc>
                      <w:tcPr>
                        <w:tcW w:w="3544" w:type="dxa"/>
                        <w:tcBorders>
                          <w:top w:val="nil"/>
                          <w:left w:val="single" w:sz="4" w:space="0" w:color="auto"/>
                          <w:bottom w:val="single" w:sz="4" w:space="0" w:color="auto"/>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Karbon dioksit </w:t>
                        </w:r>
                      </w:p>
                    </w:tc>
                  </w:tr>
                  <w:tr w:rsidR="00455E6F" w:rsidRPr="00455E6F">
                    <w:trPr>
                      <w:jc w:val="center"/>
                    </w:trPr>
                    <w:tc>
                      <w:tcPr>
                        <w:tcW w:w="5778" w:type="dxa"/>
                        <w:tcBorders>
                          <w:top w:val="single" w:sz="4" w:space="0" w:color="auto"/>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roofErr w:type="gramStart"/>
                        <w:r w:rsidRPr="00455E6F">
                          <w:rPr>
                            <w:rFonts w:ascii="Times New Roman" w:eastAsia="Times New Roman" w:hAnsi="Times New Roman" w:cs="Times New Roman"/>
                            <w:sz w:val="24"/>
                            <w:szCs w:val="24"/>
                            <w:lang w:eastAsia="tr-TR"/>
                          </w:rPr>
                          <w:t xml:space="preserve">Odundan veya diğer lifli malzemelerden selüloz üretimi. </w:t>
                        </w:r>
                        <w:proofErr w:type="gramEnd"/>
                      </w:p>
                    </w:tc>
                    <w:tc>
                      <w:tcPr>
                        <w:tcW w:w="3544" w:type="dxa"/>
                        <w:tcBorders>
                          <w:top w:val="single" w:sz="4" w:space="0" w:color="auto"/>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Günlük üretim kapasitesi 20 ton ve üzeri, kâğıt, mukavva veya karton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Toplam anma ısıl gücü 20 MW ve üzeri yakma ünitelerinin kullanılarak petrol, katran, </w:t>
                        </w:r>
                        <w:proofErr w:type="spellStart"/>
                        <w:r w:rsidRPr="00455E6F">
                          <w:rPr>
                            <w:rFonts w:ascii="Times New Roman" w:eastAsia="Times New Roman" w:hAnsi="Times New Roman" w:cs="Times New Roman"/>
                            <w:sz w:val="24"/>
                            <w:szCs w:val="24"/>
                            <w:lang w:eastAsia="tr-TR"/>
                          </w:rPr>
                          <w:t>kraking</w:t>
                        </w:r>
                        <w:proofErr w:type="spellEnd"/>
                        <w:r w:rsidRPr="00455E6F">
                          <w:rPr>
                            <w:rFonts w:ascii="Times New Roman" w:eastAsia="Times New Roman" w:hAnsi="Times New Roman" w:cs="Times New Roman"/>
                            <w:sz w:val="24"/>
                            <w:szCs w:val="24"/>
                            <w:lang w:eastAsia="tr-TR"/>
                          </w:rPr>
                          <w:t xml:space="preserve"> ve damıtma kalıntıları gibi organik maddelerin karbonizasyonunu da içeren karbon siyahı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roofErr w:type="gramStart"/>
                        <w:r w:rsidRPr="00455E6F">
                          <w:rPr>
                            <w:rFonts w:ascii="Times New Roman" w:eastAsia="Times New Roman" w:hAnsi="Times New Roman" w:cs="Times New Roman"/>
                            <w:sz w:val="24"/>
                            <w:szCs w:val="24"/>
                            <w:lang w:eastAsia="tr-TR"/>
                          </w:rPr>
                          <w:t>Nitrik asit üretimi.</w:t>
                        </w:r>
                        <w:proofErr w:type="gramEnd"/>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Karbon dioksit ve </w:t>
                        </w:r>
                        <w:proofErr w:type="spellStart"/>
                        <w:r w:rsidRPr="00455E6F">
                          <w:rPr>
                            <w:rFonts w:ascii="Times New Roman" w:eastAsia="Times New Roman" w:hAnsi="Times New Roman" w:cs="Times New Roman"/>
                            <w:sz w:val="24"/>
                            <w:szCs w:val="24"/>
                            <w:lang w:eastAsia="tr-TR"/>
                          </w:rPr>
                          <w:t>diazot</w:t>
                        </w:r>
                        <w:proofErr w:type="spellEnd"/>
                        <w:r w:rsidRPr="00455E6F">
                          <w:rPr>
                            <w:rFonts w:ascii="Times New Roman" w:eastAsia="Times New Roman" w:hAnsi="Times New Roman" w:cs="Times New Roman"/>
                            <w:sz w:val="24"/>
                            <w:szCs w:val="24"/>
                            <w:lang w:eastAsia="tr-TR"/>
                          </w:rPr>
                          <w:t xml:space="preserve"> 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roofErr w:type="spellStart"/>
                        <w:r w:rsidRPr="00455E6F">
                          <w:rPr>
                            <w:rFonts w:ascii="Times New Roman" w:eastAsia="Times New Roman" w:hAnsi="Times New Roman" w:cs="Times New Roman"/>
                            <w:sz w:val="24"/>
                            <w:szCs w:val="24"/>
                            <w:lang w:eastAsia="tr-TR"/>
                          </w:rPr>
                          <w:t>Adipik</w:t>
                        </w:r>
                        <w:proofErr w:type="spellEnd"/>
                        <w:r w:rsidRPr="00455E6F">
                          <w:rPr>
                            <w:rFonts w:ascii="Times New Roman" w:eastAsia="Times New Roman" w:hAnsi="Times New Roman" w:cs="Times New Roman"/>
                            <w:sz w:val="24"/>
                            <w:szCs w:val="24"/>
                            <w:lang w:eastAsia="tr-TR"/>
                          </w:rPr>
                          <w:t xml:space="preserve"> asit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Karbon dioksit ve </w:t>
                        </w:r>
                        <w:proofErr w:type="spellStart"/>
                        <w:r w:rsidRPr="00455E6F">
                          <w:rPr>
                            <w:rFonts w:ascii="Times New Roman" w:eastAsia="Times New Roman" w:hAnsi="Times New Roman" w:cs="Times New Roman"/>
                            <w:sz w:val="24"/>
                            <w:szCs w:val="24"/>
                            <w:lang w:eastAsia="tr-TR"/>
                          </w:rPr>
                          <w:t>diazot</w:t>
                        </w:r>
                        <w:proofErr w:type="spellEnd"/>
                        <w:r w:rsidRPr="00455E6F">
                          <w:rPr>
                            <w:rFonts w:ascii="Times New Roman" w:eastAsia="Times New Roman" w:hAnsi="Times New Roman" w:cs="Times New Roman"/>
                            <w:sz w:val="24"/>
                            <w:szCs w:val="24"/>
                            <w:lang w:eastAsia="tr-TR"/>
                          </w:rPr>
                          <w:t xml:space="preserve"> oksit</w:t>
                        </w:r>
                      </w:p>
                    </w:tc>
                  </w:tr>
                  <w:tr w:rsidR="00455E6F" w:rsidRPr="00455E6F">
                    <w:trPr>
                      <w:trHeight w:val="557"/>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roofErr w:type="spellStart"/>
                        <w:r w:rsidRPr="00455E6F">
                          <w:rPr>
                            <w:rFonts w:ascii="Times New Roman" w:eastAsia="Times New Roman" w:hAnsi="Times New Roman" w:cs="Times New Roman"/>
                            <w:sz w:val="24"/>
                            <w:szCs w:val="24"/>
                            <w:lang w:eastAsia="tr-TR"/>
                          </w:rPr>
                          <w:t>Glioksal</w:t>
                        </w:r>
                        <w:proofErr w:type="spellEnd"/>
                        <w:r w:rsidRPr="00455E6F">
                          <w:rPr>
                            <w:rFonts w:ascii="Times New Roman" w:eastAsia="Times New Roman" w:hAnsi="Times New Roman" w:cs="Times New Roman"/>
                            <w:sz w:val="24"/>
                            <w:szCs w:val="24"/>
                            <w:lang w:eastAsia="tr-TR"/>
                          </w:rPr>
                          <w:t xml:space="preserve"> ve </w:t>
                        </w:r>
                        <w:proofErr w:type="spellStart"/>
                        <w:r w:rsidRPr="00455E6F">
                          <w:rPr>
                            <w:rFonts w:ascii="Times New Roman" w:eastAsia="Times New Roman" w:hAnsi="Times New Roman" w:cs="Times New Roman"/>
                            <w:sz w:val="24"/>
                            <w:szCs w:val="24"/>
                            <w:lang w:eastAsia="tr-TR"/>
                          </w:rPr>
                          <w:t>glioksilik</w:t>
                        </w:r>
                        <w:proofErr w:type="spellEnd"/>
                        <w:r w:rsidRPr="00455E6F">
                          <w:rPr>
                            <w:rFonts w:ascii="Times New Roman" w:eastAsia="Times New Roman" w:hAnsi="Times New Roman" w:cs="Times New Roman"/>
                            <w:sz w:val="24"/>
                            <w:szCs w:val="24"/>
                            <w:lang w:eastAsia="tr-TR"/>
                          </w:rPr>
                          <w:t xml:space="preserve"> asit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Karbon dioksit ve </w:t>
                        </w:r>
                        <w:proofErr w:type="spellStart"/>
                        <w:r w:rsidRPr="00455E6F">
                          <w:rPr>
                            <w:rFonts w:ascii="Times New Roman" w:eastAsia="Times New Roman" w:hAnsi="Times New Roman" w:cs="Times New Roman"/>
                            <w:sz w:val="24"/>
                            <w:szCs w:val="24"/>
                            <w:lang w:eastAsia="tr-TR"/>
                          </w:rPr>
                          <w:t>diazot</w:t>
                        </w:r>
                        <w:proofErr w:type="spellEnd"/>
                        <w:r w:rsidRPr="00455E6F">
                          <w:rPr>
                            <w:rFonts w:ascii="Times New Roman" w:eastAsia="Times New Roman" w:hAnsi="Times New Roman" w:cs="Times New Roman"/>
                            <w:sz w:val="24"/>
                            <w:szCs w:val="24"/>
                            <w:lang w:eastAsia="tr-TR"/>
                          </w:rPr>
                          <w:t xml:space="preserve"> 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Amonyak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Günlük üretim kapasitesi 100 ton ve üzeri </w:t>
                        </w:r>
                        <w:proofErr w:type="spellStart"/>
                        <w:r w:rsidRPr="00455E6F">
                          <w:rPr>
                            <w:rFonts w:ascii="Times New Roman" w:eastAsia="Times New Roman" w:hAnsi="Times New Roman" w:cs="Times New Roman"/>
                            <w:sz w:val="24"/>
                            <w:szCs w:val="24"/>
                            <w:lang w:eastAsia="tr-TR"/>
                          </w:rPr>
                          <w:t>kraking</w:t>
                        </w:r>
                        <w:proofErr w:type="spellEnd"/>
                        <w:r w:rsidRPr="00455E6F">
                          <w:rPr>
                            <w:rFonts w:ascii="Times New Roman" w:eastAsia="Times New Roman" w:hAnsi="Times New Roman" w:cs="Times New Roman"/>
                            <w:sz w:val="24"/>
                            <w:szCs w:val="24"/>
                            <w:lang w:eastAsia="tr-TR"/>
                          </w:rPr>
                          <w:t xml:space="preserve">, </w:t>
                        </w:r>
                        <w:proofErr w:type="spellStart"/>
                        <w:r w:rsidRPr="00455E6F">
                          <w:rPr>
                            <w:rFonts w:ascii="Times New Roman" w:eastAsia="Times New Roman" w:hAnsi="Times New Roman" w:cs="Times New Roman"/>
                            <w:sz w:val="24"/>
                            <w:szCs w:val="24"/>
                            <w:lang w:eastAsia="tr-TR"/>
                          </w:rPr>
                          <w:t>reforming</w:t>
                        </w:r>
                        <w:proofErr w:type="spellEnd"/>
                        <w:r w:rsidRPr="00455E6F">
                          <w:rPr>
                            <w:rFonts w:ascii="Times New Roman" w:eastAsia="Times New Roman" w:hAnsi="Times New Roman" w:cs="Times New Roman"/>
                            <w:sz w:val="24"/>
                            <w:szCs w:val="24"/>
                            <w:lang w:eastAsia="tr-TR"/>
                          </w:rPr>
                          <w:t xml:space="preserve">, kısmî veya tam yükseltgenme veya benzeri işlemler ile büyük hacimli organik kimyasal maddelerin üretimi. </w:t>
                        </w:r>
                      </w:p>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single" w:sz="4" w:space="0" w:color="auto"/>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Günlük üretim kapasitesi 25 ton ve üzeri, </w:t>
                        </w:r>
                        <w:proofErr w:type="spellStart"/>
                        <w:r w:rsidRPr="00455E6F">
                          <w:rPr>
                            <w:rFonts w:ascii="Times New Roman" w:eastAsia="Times New Roman" w:hAnsi="Times New Roman" w:cs="Times New Roman"/>
                            <w:sz w:val="24"/>
                            <w:szCs w:val="24"/>
                            <w:lang w:eastAsia="tr-TR"/>
                          </w:rPr>
                          <w:t>reforming</w:t>
                        </w:r>
                        <w:proofErr w:type="spellEnd"/>
                        <w:r w:rsidRPr="00455E6F">
                          <w:rPr>
                            <w:rFonts w:ascii="Times New Roman" w:eastAsia="Times New Roman" w:hAnsi="Times New Roman" w:cs="Times New Roman"/>
                            <w:sz w:val="24"/>
                            <w:szCs w:val="24"/>
                            <w:lang w:eastAsia="tr-TR"/>
                          </w:rPr>
                          <w:t xml:space="preserve"> veya kısmî yükseltgenme ile hidrojen (H</w:t>
                        </w:r>
                        <w:r w:rsidRPr="00455E6F">
                          <w:rPr>
                            <w:rFonts w:ascii="Times New Roman" w:eastAsia="Times New Roman" w:hAnsi="Times New Roman" w:cs="Times New Roman"/>
                            <w:sz w:val="24"/>
                            <w:szCs w:val="24"/>
                            <w:vertAlign w:val="subscript"/>
                            <w:lang w:eastAsia="tr-TR"/>
                          </w:rPr>
                          <w:t>2</w:t>
                        </w:r>
                        <w:r w:rsidRPr="00455E6F">
                          <w:rPr>
                            <w:rFonts w:ascii="Times New Roman" w:eastAsia="Times New Roman" w:hAnsi="Times New Roman" w:cs="Times New Roman"/>
                            <w:sz w:val="24"/>
                            <w:szCs w:val="24"/>
                            <w:lang w:eastAsia="tr-TR"/>
                          </w:rPr>
                          <w:t>) ve sentez gazının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r w:rsidR="00455E6F" w:rsidRPr="00455E6F">
                    <w:trPr>
                      <w:jc w:val="center"/>
                    </w:trPr>
                    <w:tc>
                      <w:tcPr>
                        <w:tcW w:w="5778" w:type="dxa"/>
                        <w:tcBorders>
                          <w:top w:val="nil"/>
                          <w:left w:val="nil"/>
                          <w:bottom w:val="nil"/>
                          <w:right w:val="single" w:sz="4" w:space="0" w:color="auto"/>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Soda külü (Na</w:t>
                        </w:r>
                        <w:r w:rsidRPr="00455E6F">
                          <w:rPr>
                            <w:rFonts w:ascii="Times New Roman" w:eastAsia="Times New Roman" w:hAnsi="Times New Roman" w:cs="Times New Roman"/>
                            <w:sz w:val="24"/>
                            <w:szCs w:val="24"/>
                            <w:vertAlign w:val="subscript"/>
                            <w:lang w:eastAsia="tr-TR"/>
                          </w:rPr>
                          <w:t>2</w:t>
                        </w:r>
                        <w:r w:rsidRPr="00455E6F">
                          <w:rPr>
                            <w:rFonts w:ascii="Times New Roman" w:eastAsia="Times New Roman" w:hAnsi="Times New Roman" w:cs="Times New Roman"/>
                            <w:sz w:val="24"/>
                            <w:szCs w:val="24"/>
                            <w:lang w:eastAsia="tr-TR"/>
                          </w:rPr>
                          <w:t>CO</w:t>
                        </w:r>
                        <w:r w:rsidRPr="00455E6F">
                          <w:rPr>
                            <w:rFonts w:ascii="Times New Roman" w:eastAsia="Times New Roman" w:hAnsi="Times New Roman" w:cs="Times New Roman"/>
                            <w:sz w:val="24"/>
                            <w:szCs w:val="24"/>
                            <w:vertAlign w:val="subscript"/>
                            <w:lang w:eastAsia="tr-TR"/>
                          </w:rPr>
                          <w:t>3</w:t>
                        </w:r>
                        <w:r w:rsidRPr="00455E6F">
                          <w:rPr>
                            <w:rFonts w:ascii="Times New Roman" w:eastAsia="Times New Roman" w:hAnsi="Times New Roman" w:cs="Times New Roman"/>
                            <w:sz w:val="24"/>
                            <w:szCs w:val="24"/>
                            <w:lang w:eastAsia="tr-TR"/>
                          </w:rPr>
                          <w:t>) ve sodyum bikarbonat (NaHCO</w:t>
                        </w:r>
                        <w:r w:rsidRPr="00455E6F">
                          <w:rPr>
                            <w:rFonts w:ascii="Times New Roman" w:eastAsia="Times New Roman" w:hAnsi="Times New Roman" w:cs="Times New Roman"/>
                            <w:sz w:val="24"/>
                            <w:szCs w:val="24"/>
                            <w:vertAlign w:val="subscript"/>
                            <w:lang w:eastAsia="tr-TR"/>
                          </w:rPr>
                          <w:t>3</w:t>
                        </w:r>
                        <w:r w:rsidRPr="00455E6F">
                          <w:rPr>
                            <w:rFonts w:ascii="Times New Roman" w:eastAsia="Times New Roman" w:hAnsi="Times New Roman" w:cs="Times New Roman"/>
                            <w:sz w:val="24"/>
                            <w:szCs w:val="24"/>
                            <w:lang w:eastAsia="tr-TR"/>
                          </w:rPr>
                          <w:t>) üretimi.</w:t>
                        </w:r>
                      </w:p>
                    </w:tc>
                    <w:tc>
                      <w:tcPr>
                        <w:tcW w:w="3544" w:type="dxa"/>
                        <w:tcBorders>
                          <w:top w:val="nil"/>
                          <w:left w:val="single" w:sz="4" w:space="0" w:color="auto"/>
                          <w:bottom w:val="nil"/>
                          <w:right w:val="nil"/>
                        </w:tcBorders>
                        <w:hideMark/>
                      </w:tcPr>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w:t>
                        </w:r>
                      </w:p>
                    </w:tc>
                  </w:tr>
                </w:tbl>
                <w:p w:rsidR="00455E6F" w:rsidRPr="00455E6F" w:rsidRDefault="00455E6F" w:rsidP="00CF79F3">
                  <w:pPr>
                    <w:adjustRightInd w:val="0"/>
                    <w:spacing w:after="0" w:line="240" w:lineRule="exact"/>
                    <w:jc w:val="both"/>
                    <w:rPr>
                      <w:rFonts w:ascii="Times New Roman" w:eastAsia="Times New Roman" w:hAnsi="Times New Roman" w:cs="Times New Roman"/>
                      <w:b/>
                      <w:bCs/>
                      <w:sz w:val="24"/>
                      <w:szCs w:val="24"/>
                      <w:lang w:eastAsia="tr-TR"/>
                    </w:rPr>
                  </w:pPr>
                </w:p>
                <w:p w:rsidR="00455E6F" w:rsidRPr="00455E6F" w:rsidRDefault="00455E6F" w:rsidP="00CF79F3">
                  <w:pPr>
                    <w:adjustRightInd w:val="0"/>
                    <w:spacing w:after="0" w:line="240" w:lineRule="exact"/>
                    <w:jc w:val="both"/>
                    <w:rPr>
                      <w:rFonts w:ascii="Times New Roman" w:eastAsia="Times New Roman" w:hAnsi="Times New Roman" w:cs="Times New Roman"/>
                      <w:b/>
                      <w:bCs/>
                      <w:sz w:val="24"/>
                      <w:szCs w:val="24"/>
                      <w:lang w:eastAsia="tr-TR"/>
                    </w:rPr>
                  </w:pPr>
                </w:p>
                <w:p w:rsidR="00455E6F" w:rsidRPr="00455E6F" w:rsidRDefault="00455E6F" w:rsidP="00CF79F3">
                  <w:pPr>
                    <w:adjustRightInd w:val="0"/>
                    <w:spacing w:after="0" w:line="240" w:lineRule="exact"/>
                    <w:jc w:val="both"/>
                    <w:rPr>
                      <w:rFonts w:ascii="Times New Roman" w:eastAsia="Times New Roman" w:hAnsi="Times New Roman" w:cs="Times New Roman"/>
                      <w:b/>
                      <w:iCs/>
                      <w:sz w:val="24"/>
                      <w:szCs w:val="24"/>
                      <w:lang w:eastAsia="tr-TR"/>
                    </w:rPr>
                  </w:pPr>
                  <w:r w:rsidRPr="00455E6F">
                    <w:rPr>
                      <w:rFonts w:ascii="Times New Roman" w:eastAsia="Times New Roman" w:hAnsi="Times New Roman" w:cs="Times New Roman"/>
                      <w:b/>
                      <w:iCs/>
                      <w:sz w:val="24"/>
                      <w:szCs w:val="24"/>
                      <w:lang w:eastAsia="tr-TR"/>
                    </w:rPr>
                    <w:t>EK- 2: SERA GAZI EMİSYONLARI</w:t>
                  </w:r>
                </w:p>
                <w:p w:rsidR="00455E6F" w:rsidRPr="00455E6F" w:rsidRDefault="00455E6F" w:rsidP="00CF79F3">
                  <w:pPr>
                    <w:numPr>
                      <w:ilvl w:val="0"/>
                      <w:numId w:val="2"/>
                    </w:num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Karbon Dioksit (CO</w:t>
                  </w:r>
                  <w:r w:rsidRPr="00455E6F">
                    <w:rPr>
                      <w:rFonts w:ascii="Times New Roman" w:eastAsia="Times New Roman" w:hAnsi="Times New Roman" w:cs="Times New Roman"/>
                      <w:sz w:val="24"/>
                      <w:szCs w:val="24"/>
                      <w:vertAlign w:val="subscript"/>
                      <w:lang w:eastAsia="tr-TR"/>
                    </w:rPr>
                    <w:t>2</w:t>
                  </w:r>
                  <w:r w:rsidRPr="00455E6F">
                    <w:rPr>
                      <w:rFonts w:ascii="Times New Roman" w:eastAsia="Times New Roman" w:hAnsi="Times New Roman" w:cs="Times New Roman"/>
                      <w:sz w:val="24"/>
                      <w:szCs w:val="24"/>
                      <w:lang w:eastAsia="tr-TR"/>
                    </w:rPr>
                    <w:t>)</w:t>
                  </w:r>
                </w:p>
                <w:p w:rsidR="00455E6F" w:rsidRPr="00455E6F" w:rsidRDefault="00455E6F" w:rsidP="00CF79F3">
                  <w:pPr>
                    <w:numPr>
                      <w:ilvl w:val="0"/>
                      <w:numId w:val="2"/>
                    </w:num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Metan (CH</w:t>
                  </w:r>
                  <w:r w:rsidRPr="00455E6F">
                    <w:rPr>
                      <w:rFonts w:ascii="Times New Roman" w:eastAsia="Times New Roman" w:hAnsi="Times New Roman" w:cs="Times New Roman"/>
                      <w:sz w:val="24"/>
                      <w:szCs w:val="24"/>
                      <w:vertAlign w:val="subscript"/>
                      <w:lang w:eastAsia="tr-TR"/>
                    </w:rPr>
                    <w:t>4</w:t>
                  </w:r>
                  <w:r w:rsidRPr="00455E6F">
                    <w:rPr>
                      <w:rFonts w:ascii="Times New Roman" w:eastAsia="Times New Roman" w:hAnsi="Times New Roman" w:cs="Times New Roman"/>
                      <w:sz w:val="24"/>
                      <w:szCs w:val="24"/>
                      <w:lang w:eastAsia="tr-TR"/>
                    </w:rPr>
                    <w:t>)</w:t>
                  </w:r>
                </w:p>
                <w:p w:rsidR="00455E6F" w:rsidRPr="00455E6F" w:rsidRDefault="00455E6F" w:rsidP="00CF79F3">
                  <w:pPr>
                    <w:numPr>
                      <w:ilvl w:val="0"/>
                      <w:numId w:val="2"/>
                    </w:numPr>
                    <w:adjustRightInd w:val="0"/>
                    <w:spacing w:after="0" w:line="240" w:lineRule="exact"/>
                    <w:jc w:val="both"/>
                    <w:rPr>
                      <w:rFonts w:ascii="Times New Roman" w:eastAsia="Times New Roman" w:hAnsi="Times New Roman" w:cs="Times New Roman"/>
                      <w:sz w:val="24"/>
                      <w:szCs w:val="24"/>
                      <w:lang w:eastAsia="tr-TR"/>
                    </w:rPr>
                  </w:pPr>
                  <w:proofErr w:type="spellStart"/>
                  <w:r w:rsidRPr="00455E6F">
                    <w:rPr>
                      <w:rFonts w:ascii="Times New Roman" w:eastAsia="Times New Roman" w:hAnsi="Times New Roman" w:cs="Times New Roman"/>
                      <w:sz w:val="24"/>
                      <w:szCs w:val="24"/>
                      <w:lang w:eastAsia="tr-TR"/>
                    </w:rPr>
                    <w:t>Diazot</w:t>
                  </w:r>
                  <w:proofErr w:type="spellEnd"/>
                  <w:r w:rsidRPr="00455E6F">
                    <w:rPr>
                      <w:rFonts w:ascii="Times New Roman" w:eastAsia="Times New Roman" w:hAnsi="Times New Roman" w:cs="Times New Roman"/>
                      <w:sz w:val="24"/>
                      <w:szCs w:val="24"/>
                      <w:lang w:eastAsia="tr-TR"/>
                    </w:rPr>
                    <w:t xml:space="preserve"> Oksit (N</w:t>
                  </w:r>
                  <w:r w:rsidRPr="00455E6F">
                    <w:rPr>
                      <w:rFonts w:ascii="Times New Roman" w:eastAsia="Times New Roman" w:hAnsi="Times New Roman" w:cs="Times New Roman"/>
                      <w:sz w:val="24"/>
                      <w:szCs w:val="24"/>
                      <w:vertAlign w:val="subscript"/>
                      <w:lang w:eastAsia="tr-TR"/>
                    </w:rPr>
                    <w:t>2</w:t>
                  </w:r>
                  <w:r w:rsidRPr="00455E6F">
                    <w:rPr>
                      <w:rFonts w:ascii="Times New Roman" w:eastAsia="Times New Roman" w:hAnsi="Times New Roman" w:cs="Times New Roman"/>
                      <w:sz w:val="24"/>
                      <w:szCs w:val="24"/>
                      <w:lang w:eastAsia="tr-TR"/>
                    </w:rPr>
                    <w:t>O)</w:t>
                  </w:r>
                </w:p>
                <w:p w:rsidR="00455E6F" w:rsidRPr="00455E6F" w:rsidRDefault="00455E6F" w:rsidP="00CF79F3">
                  <w:pPr>
                    <w:numPr>
                      <w:ilvl w:val="0"/>
                      <w:numId w:val="2"/>
                    </w:numPr>
                    <w:adjustRightInd w:val="0"/>
                    <w:spacing w:after="0" w:line="240" w:lineRule="exact"/>
                    <w:jc w:val="both"/>
                    <w:rPr>
                      <w:rFonts w:ascii="Times New Roman" w:eastAsia="Times New Roman" w:hAnsi="Times New Roman" w:cs="Times New Roman"/>
                      <w:sz w:val="24"/>
                      <w:szCs w:val="24"/>
                      <w:lang w:eastAsia="tr-TR"/>
                    </w:rPr>
                  </w:pPr>
                  <w:proofErr w:type="spellStart"/>
                  <w:r w:rsidRPr="00455E6F">
                    <w:rPr>
                      <w:rFonts w:ascii="Times New Roman" w:eastAsia="Times New Roman" w:hAnsi="Times New Roman" w:cs="Times New Roman"/>
                      <w:sz w:val="24"/>
                      <w:szCs w:val="24"/>
                      <w:lang w:eastAsia="tr-TR"/>
                    </w:rPr>
                    <w:t>Hidroflorokarbonlar</w:t>
                  </w:r>
                  <w:proofErr w:type="spellEnd"/>
                  <w:r w:rsidRPr="00455E6F">
                    <w:rPr>
                      <w:rFonts w:ascii="Times New Roman" w:eastAsia="Times New Roman" w:hAnsi="Times New Roman" w:cs="Times New Roman"/>
                      <w:sz w:val="24"/>
                      <w:szCs w:val="24"/>
                      <w:lang w:eastAsia="tr-TR"/>
                    </w:rPr>
                    <w:t xml:space="preserve"> (</w:t>
                  </w:r>
                  <w:proofErr w:type="spellStart"/>
                  <w:r w:rsidRPr="00455E6F">
                    <w:rPr>
                      <w:rFonts w:ascii="Times New Roman" w:eastAsia="Times New Roman" w:hAnsi="Times New Roman" w:cs="Times New Roman"/>
                      <w:sz w:val="24"/>
                      <w:szCs w:val="24"/>
                      <w:lang w:eastAsia="tr-TR"/>
                    </w:rPr>
                    <w:t>HFC’ler</w:t>
                  </w:r>
                  <w:proofErr w:type="spellEnd"/>
                  <w:r w:rsidRPr="00455E6F">
                    <w:rPr>
                      <w:rFonts w:ascii="Times New Roman" w:eastAsia="Times New Roman" w:hAnsi="Times New Roman" w:cs="Times New Roman"/>
                      <w:sz w:val="24"/>
                      <w:szCs w:val="24"/>
                      <w:lang w:eastAsia="tr-TR"/>
                    </w:rPr>
                    <w:t>)</w:t>
                  </w:r>
                </w:p>
                <w:p w:rsidR="00455E6F" w:rsidRPr="00455E6F" w:rsidRDefault="00455E6F" w:rsidP="00CF79F3">
                  <w:pPr>
                    <w:numPr>
                      <w:ilvl w:val="0"/>
                      <w:numId w:val="2"/>
                    </w:numPr>
                    <w:adjustRightInd w:val="0"/>
                    <w:spacing w:after="0" w:line="240" w:lineRule="exact"/>
                    <w:ind w:left="714" w:hanging="357"/>
                    <w:jc w:val="both"/>
                    <w:rPr>
                      <w:rFonts w:ascii="Times New Roman" w:eastAsia="Times New Roman" w:hAnsi="Times New Roman" w:cs="Times New Roman"/>
                      <w:sz w:val="24"/>
                      <w:szCs w:val="24"/>
                      <w:lang w:eastAsia="tr-TR"/>
                    </w:rPr>
                  </w:pPr>
                  <w:proofErr w:type="spellStart"/>
                  <w:r w:rsidRPr="00455E6F">
                    <w:rPr>
                      <w:rFonts w:ascii="Times New Roman" w:eastAsia="Times New Roman" w:hAnsi="Times New Roman" w:cs="Times New Roman"/>
                      <w:sz w:val="24"/>
                      <w:szCs w:val="24"/>
                      <w:lang w:eastAsia="tr-TR"/>
                    </w:rPr>
                    <w:t>Perflorokarbonlar</w:t>
                  </w:r>
                  <w:proofErr w:type="spellEnd"/>
                  <w:r w:rsidRPr="00455E6F">
                    <w:rPr>
                      <w:rFonts w:ascii="Times New Roman" w:eastAsia="Times New Roman" w:hAnsi="Times New Roman" w:cs="Times New Roman"/>
                      <w:sz w:val="24"/>
                      <w:szCs w:val="24"/>
                      <w:lang w:eastAsia="tr-TR"/>
                    </w:rPr>
                    <w:t xml:space="preserve"> (</w:t>
                  </w:r>
                  <w:proofErr w:type="spellStart"/>
                  <w:r w:rsidRPr="00455E6F">
                    <w:rPr>
                      <w:rFonts w:ascii="Times New Roman" w:eastAsia="Times New Roman" w:hAnsi="Times New Roman" w:cs="Times New Roman"/>
                      <w:sz w:val="24"/>
                      <w:szCs w:val="24"/>
                      <w:lang w:eastAsia="tr-TR"/>
                    </w:rPr>
                    <w:t>PFC’ler</w:t>
                  </w:r>
                  <w:proofErr w:type="spellEnd"/>
                  <w:r w:rsidRPr="00455E6F">
                    <w:rPr>
                      <w:rFonts w:ascii="Times New Roman" w:eastAsia="Times New Roman" w:hAnsi="Times New Roman" w:cs="Times New Roman"/>
                      <w:sz w:val="24"/>
                      <w:szCs w:val="24"/>
                      <w:lang w:eastAsia="tr-TR"/>
                    </w:rPr>
                    <w:t>)</w:t>
                  </w:r>
                </w:p>
                <w:p w:rsidR="00455E6F" w:rsidRPr="00455E6F" w:rsidRDefault="00455E6F" w:rsidP="00CF79F3">
                  <w:pPr>
                    <w:numPr>
                      <w:ilvl w:val="0"/>
                      <w:numId w:val="2"/>
                    </w:numPr>
                    <w:adjustRightInd w:val="0"/>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Sülfür </w:t>
                  </w:r>
                  <w:proofErr w:type="spellStart"/>
                  <w:r w:rsidRPr="00455E6F">
                    <w:rPr>
                      <w:rFonts w:ascii="Times New Roman" w:eastAsia="Times New Roman" w:hAnsi="Times New Roman" w:cs="Times New Roman"/>
                      <w:sz w:val="24"/>
                      <w:szCs w:val="24"/>
                      <w:lang w:eastAsia="tr-TR"/>
                    </w:rPr>
                    <w:t>Hegzaflorid</w:t>
                  </w:r>
                  <w:proofErr w:type="spellEnd"/>
                  <w:r w:rsidRPr="00455E6F">
                    <w:rPr>
                      <w:rFonts w:ascii="Times New Roman" w:eastAsia="Times New Roman" w:hAnsi="Times New Roman" w:cs="Times New Roman"/>
                      <w:sz w:val="24"/>
                      <w:szCs w:val="24"/>
                      <w:lang w:eastAsia="tr-TR"/>
                    </w:rPr>
                    <w:t xml:space="preserve"> (SF</w:t>
                  </w:r>
                  <w:r w:rsidRPr="00455E6F">
                    <w:rPr>
                      <w:rFonts w:ascii="Times New Roman" w:eastAsia="Times New Roman" w:hAnsi="Times New Roman" w:cs="Times New Roman"/>
                      <w:sz w:val="24"/>
                      <w:szCs w:val="24"/>
                      <w:vertAlign w:val="subscript"/>
                      <w:lang w:eastAsia="tr-TR"/>
                    </w:rPr>
                    <w:t>6</w:t>
                  </w:r>
                  <w:r w:rsidRPr="00455E6F">
                    <w:rPr>
                      <w:rFonts w:ascii="Times New Roman" w:eastAsia="Times New Roman" w:hAnsi="Times New Roman" w:cs="Times New Roman"/>
                      <w:sz w:val="24"/>
                      <w:szCs w:val="24"/>
                      <w:lang w:eastAsia="tr-TR"/>
                    </w:rPr>
                    <w:t>)</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EK- 3: SERA GAZI EMİSYONLARI İZLEME VE RAPORLAMA İLKELERİ</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 xml:space="preserve">1. Karbondioksit </w:t>
                  </w:r>
                  <w:proofErr w:type="gramStart"/>
                  <w:r w:rsidRPr="00455E6F">
                    <w:rPr>
                      <w:rFonts w:ascii="Times New Roman" w:eastAsia="Times New Roman" w:hAnsi="Times New Roman" w:cs="Times New Roman"/>
                      <w:b/>
                      <w:sz w:val="24"/>
                      <w:szCs w:val="24"/>
                      <w:lang w:eastAsia="tr-TR"/>
                    </w:rPr>
                    <w:t>emisyonlarının</w:t>
                  </w:r>
                  <w:proofErr w:type="gramEnd"/>
                  <w:r w:rsidRPr="00455E6F">
                    <w:rPr>
                      <w:rFonts w:ascii="Times New Roman" w:eastAsia="Times New Roman" w:hAnsi="Times New Roman" w:cs="Times New Roman"/>
                      <w:b/>
                      <w:sz w:val="24"/>
                      <w:szCs w:val="24"/>
                      <w:lang w:eastAsia="tr-TR"/>
                    </w:rPr>
                    <w:t xml:space="preserve"> izlenmesi</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Emisyonlar hesaplama veya doğrudan ölçüm yolu ile</w:t>
                  </w:r>
                  <w:r w:rsidRPr="00455E6F">
                    <w:rPr>
                      <w:rFonts w:ascii="Times New Roman" w:eastAsia="Times New Roman" w:hAnsi="Times New Roman" w:cs="Times New Roman"/>
                      <w:b/>
                      <w:sz w:val="24"/>
                      <w:szCs w:val="24"/>
                      <w:lang w:eastAsia="tr-TR"/>
                    </w:rPr>
                    <w:t xml:space="preserve"> </w:t>
                  </w:r>
                  <w:r w:rsidRPr="00455E6F">
                    <w:rPr>
                      <w:rFonts w:ascii="Times New Roman" w:eastAsia="Times New Roman" w:hAnsi="Times New Roman" w:cs="Times New Roman"/>
                      <w:sz w:val="24"/>
                      <w:szCs w:val="24"/>
                      <w:lang w:eastAsia="tr-TR"/>
                    </w:rPr>
                    <w:t>izlenmelidir.</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1.1. Hesaplama</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Hesaplama aşağıda verilen formül ile yapılmalıdır: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Emisyon Miktarı = Faaliyet verisi </w:t>
                  </w:r>
                  <w:r w:rsidRPr="00455E6F">
                    <w:rPr>
                      <w:rFonts w:ascii="Times New Roman" w:eastAsia="Times New Roman" w:hAnsi="Times New Roman" w:cs="Times New Roman"/>
                      <w:b/>
                      <w:sz w:val="24"/>
                      <w:szCs w:val="24"/>
                      <w:lang w:eastAsia="tr-TR"/>
                    </w:rPr>
                    <w:t>×</w:t>
                  </w:r>
                  <w:r w:rsidRPr="00455E6F">
                    <w:rPr>
                      <w:rFonts w:ascii="Times New Roman" w:eastAsia="Times New Roman" w:hAnsi="Times New Roman" w:cs="Times New Roman"/>
                      <w:sz w:val="24"/>
                      <w:szCs w:val="24"/>
                      <w:lang w:eastAsia="tr-TR"/>
                    </w:rPr>
                    <w:t xml:space="preserve">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faktörü </w:t>
                  </w:r>
                  <w:r w:rsidRPr="00455E6F">
                    <w:rPr>
                      <w:rFonts w:ascii="Times New Roman" w:eastAsia="Times New Roman" w:hAnsi="Times New Roman" w:cs="Times New Roman"/>
                      <w:b/>
                      <w:sz w:val="24"/>
                      <w:szCs w:val="24"/>
                      <w:lang w:eastAsia="tr-TR"/>
                    </w:rPr>
                    <w:t>×</w:t>
                  </w:r>
                  <w:r w:rsidRPr="00455E6F">
                    <w:rPr>
                      <w:rFonts w:ascii="Times New Roman" w:eastAsia="Times New Roman" w:hAnsi="Times New Roman" w:cs="Times New Roman"/>
                      <w:sz w:val="24"/>
                      <w:szCs w:val="24"/>
                      <w:lang w:eastAsia="tr-TR"/>
                    </w:rPr>
                    <w:t xml:space="preserve"> </w:t>
                  </w:r>
                  <w:proofErr w:type="spellStart"/>
                  <w:r w:rsidRPr="00455E6F">
                    <w:rPr>
                      <w:rFonts w:ascii="Times New Roman" w:eastAsia="Times New Roman" w:hAnsi="Times New Roman" w:cs="Times New Roman"/>
                      <w:sz w:val="24"/>
                      <w:szCs w:val="24"/>
                      <w:lang w:eastAsia="tr-TR"/>
                    </w:rPr>
                    <w:t>oksidasyon</w:t>
                  </w:r>
                  <w:proofErr w:type="spellEnd"/>
                  <w:r w:rsidRPr="00455E6F">
                    <w:rPr>
                      <w:rFonts w:ascii="Times New Roman" w:eastAsia="Times New Roman" w:hAnsi="Times New Roman" w:cs="Times New Roman"/>
                      <w:sz w:val="24"/>
                      <w:szCs w:val="24"/>
                      <w:lang w:eastAsia="tr-TR"/>
                    </w:rPr>
                    <w:t xml:space="preserve"> faktörü</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Faaliyet verisi (kullanılan yakıt, üretim hızı gibi) tedarik verisi veya ölçüm şeklinde izlenmelidir.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Bakanlıkça kabul edilen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faktörleri kullanılmalıdır. Faaliyete has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faktörleri bütün yakıtlar için kullanılabilir. Önceden belirlenmiş olan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faktörleri, ticarî olmayan yakıtlar (lâstikler gibi atık yakıtlar ve sınai proses gazları) dışında kalan bütün yakıtlar için Bakanlığın uygun görüşü üzerine kabul edilebilir. Rafineriler için </w:t>
                  </w:r>
                  <w:proofErr w:type="spellStart"/>
                  <w:r w:rsidRPr="00455E6F">
                    <w:rPr>
                      <w:rFonts w:ascii="Times New Roman" w:eastAsia="Times New Roman" w:hAnsi="Times New Roman" w:cs="Times New Roman"/>
                      <w:sz w:val="24"/>
                      <w:szCs w:val="24"/>
                      <w:lang w:eastAsia="tr-TR"/>
                    </w:rPr>
                    <w:t>Hükümetlerarası</w:t>
                  </w:r>
                  <w:proofErr w:type="spellEnd"/>
                  <w:r w:rsidRPr="00455E6F">
                    <w:rPr>
                      <w:rFonts w:ascii="Times New Roman" w:eastAsia="Times New Roman" w:hAnsi="Times New Roman" w:cs="Times New Roman"/>
                      <w:sz w:val="24"/>
                      <w:szCs w:val="24"/>
                      <w:lang w:eastAsia="tr-TR"/>
                    </w:rPr>
                    <w:t xml:space="preserve"> İklim Değişikliği Paneli (IPCC) tarafından belirlenmiş olan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faktörleri, Bakanlığın uygun görüşü üzerine kabul edilebilir. </w:t>
                  </w:r>
                  <w:proofErr w:type="spellStart"/>
                  <w:r w:rsidRPr="00455E6F">
                    <w:rPr>
                      <w:rFonts w:ascii="Times New Roman" w:eastAsia="Times New Roman" w:hAnsi="Times New Roman" w:cs="Times New Roman"/>
                      <w:sz w:val="24"/>
                      <w:szCs w:val="24"/>
                      <w:lang w:eastAsia="tr-TR"/>
                    </w:rPr>
                    <w:t>Biyokütlenin</w:t>
                  </w:r>
                  <w:proofErr w:type="spellEnd"/>
                  <w:r w:rsidRPr="00455E6F">
                    <w:rPr>
                      <w:rFonts w:ascii="Times New Roman" w:eastAsia="Times New Roman" w:hAnsi="Times New Roman" w:cs="Times New Roman"/>
                      <w:sz w:val="24"/>
                      <w:szCs w:val="24"/>
                      <w:lang w:eastAsia="tr-TR"/>
                    </w:rPr>
                    <w:t xml:space="preserve">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faktörü sıfır </w:t>
                  </w:r>
                  <w:proofErr w:type="spellStart"/>
                  <w:r w:rsidRPr="00455E6F">
                    <w:rPr>
                      <w:rFonts w:ascii="Times New Roman" w:eastAsia="Times New Roman" w:hAnsi="Times New Roman" w:cs="Times New Roman"/>
                      <w:sz w:val="24"/>
                      <w:szCs w:val="24"/>
                      <w:lang w:eastAsia="tr-TR"/>
                    </w:rPr>
                    <w:t>kabûl</w:t>
                  </w:r>
                  <w:proofErr w:type="spellEnd"/>
                  <w:r w:rsidRPr="00455E6F">
                    <w:rPr>
                      <w:rFonts w:ascii="Times New Roman" w:eastAsia="Times New Roman" w:hAnsi="Times New Roman" w:cs="Times New Roman"/>
                      <w:sz w:val="24"/>
                      <w:szCs w:val="24"/>
                      <w:lang w:eastAsia="tr-TR"/>
                    </w:rPr>
                    <w:t xml:space="preserve"> edilecektir.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lastRenderedPageBreak/>
                    <w:t xml:space="preserve">Emisyon faktörünün karbonun bir kısmının </w:t>
                  </w:r>
                  <w:proofErr w:type="spellStart"/>
                  <w:r w:rsidRPr="00455E6F">
                    <w:rPr>
                      <w:rFonts w:ascii="Times New Roman" w:eastAsia="Times New Roman" w:hAnsi="Times New Roman" w:cs="Times New Roman"/>
                      <w:sz w:val="24"/>
                      <w:szCs w:val="24"/>
                      <w:lang w:eastAsia="tr-TR"/>
                    </w:rPr>
                    <w:t>oksidasyona</w:t>
                  </w:r>
                  <w:proofErr w:type="spellEnd"/>
                  <w:r w:rsidRPr="00455E6F">
                    <w:rPr>
                      <w:rFonts w:ascii="Times New Roman" w:eastAsia="Times New Roman" w:hAnsi="Times New Roman" w:cs="Times New Roman"/>
                      <w:sz w:val="24"/>
                      <w:szCs w:val="24"/>
                      <w:lang w:eastAsia="tr-TR"/>
                    </w:rPr>
                    <w:t xml:space="preserve"> uğramadığını dikkate almaması hâlinde, ilâve bir </w:t>
                  </w:r>
                  <w:proofErr w:type="spellStart"/>
                  <w:r w:rsidRPr="00455E6F">
                    <w:rPr>
                      <w:rFonts w:ascii="Times New Roman" w:eastAsia="Times New Roman" w:hAnsi="Times New Roman" w:cs="Times New Roman"/>
                      <w:sz w:val="24"/>
                      <w:szCs w:val="24"/>
                      <w:lang w:eastAsia="tr-TR"/>
                    </w:rPr>
                    <w:t>oksidasyon</w:t>
                  </w:r>
                  <w:proofErr w:type="spellEnd"/>
                  <w:r w:rsidRPr="00455E6F">
                    <w:rPr>
                      <w:rFonts w:ascii="Times New Roman" w:eastAsia="Times New Roman" w:hAnsi="Times New Roman" w:cs="Times New Roman"/>
                      <w:sz w:val="24"/>
                      <w:szCs w:val="24"/>
                      <w:lang w:eastAsia="tr-TR"/>
                    </w:rPr>
                    <w:t xml:space="preserve"> faktörü kullanılmalıdır. Faaliyete has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faktörleri hesaplanmış ve hâlihazırda </w:t>
                  </w:r>
                  <w:proofErr w:type="spellStart"/>
                  <w:r w:rsidRPr="00455E6F">
                    <w:rPr>
                      <w:rFonts w:ascii="Times New Roman" w:eastAsia="Times New Roman" w:hAnsi="Times New Roman" w:cs="Times New Roman"/>
                      <w:sz w:val="24"/>
                      <w:szCs w:val="24"/>
                      <w:lang w:eastAsia="tr-TR"/>
                    </w:rPr>
                    <w:t>oksidasyonu</w:t>
                  </w:r>
                  <w:proofErr w:type="spellEnd"/>
                  <w:r w:rsidRPr="00455E6F">
                    <w:rPr>
                      <w:rFonts w:ascii="Times New Roman" w:eastAsia="Times New Roman" w:hAnsi="Times New Roman" w:cs="Times New Roman"/>
                      <w:sz w:val="24"/>
                      <w:szCs w:val="24"/>
                      <w:lang w:eastAsia="tr-TR"/>
                    </w:rPr>
                    <w:t xml:space="preserve"> dikkate alıyor ise, </w:t>
                  </w:r>
                  <w:proofErr w:type="spellStart"/>
                  <w:r w:rsidRPr="00455E6F">
                    <w:rPr>
                      <w:rFonts w:ascii="Times New Roman" w:eastAsia="Times New Roman" w:hAnsi="Times New Roman" w:cs="Times New Roman"/>
                      <w:sz w:val="24"/>
                      <w:szCs w:val="24"/>
                      <w:lang w:eastAsia="tr-TR"/>
                    </w:rPr>
                    <w:t>oksidasyon</w:t>
                  </w:r>
                  <w:proofErr w:type="spellEnd"/>
                  <w:r w:rsidRPr="00455E6F">
                    <w:rPr>
                      <w:rFonts w:ascii="Times New Roman" w:eastAsia="Times New Roman" w:hAnsi="Times New Roman" w:cs="Times New Roman"/>
                      <w:sz w:val="24"/>
                      <w:szCs w:val="24"/>
                      <w:lang w:eastAsia="tr-TR"/>
                    </w:rPr>
                    <w:t xml:space="preserve"> faktörünün kullanılması gerekmemektedir.</w:t>
                  </w:r>
                </w:p>
                <w:p w:rsid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Her bir faaliyet, tesis ve yakıt için ayrı bir hesaplamada bulunulacaktır. </w:t>
                  </w:r>
                </w:p>
                <w:p w:rsidR="003B6695" w:rsidRPr="00455E6F" w:rsidRDefault="003B6695" w:rsidP="00CF79F3">
                  <w:pPr>
                    <w:spacing w:after="0" w:line="240" w:lineRule="exact"/>
                    <w:jc w:val="both"/>
                    <w:rPr>
                      <w:rFonts w:ascii="Times New Roman" w:eastAsia="Times New Roman" w:hAnsi="Times New Roman" w:cs="Times New Roman"/>
                      <w:sz w:val="24"/>
                      <w:szCs w:val="24"/>
                      <w:lang w:eastAsia="tr-TR"/>
                    </w:rPr>
                  </w:pP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1.2. Ölçüm</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Emisyonların ölçümü, standartlaşmış ve Bakanlıkça uygun görülmüş bulunan </w:t>
                  </w:r>
                  <w:proofErr w:type="spellStart"/>
                  <w:r w:rsidRPr="00455E6F">
                    <w:rPr>
                      <w:rFonts w:ascii="Times New Roman" w:eastAsia="Times New Roman" w:hAnsi="Times New Roman" w:cs="Times New Roman"/>
                      <w:sz w:val="24"/>
                      <w:szCs w:val="24"/>
                      <w:lang w:eastAsia="tr-TR"/>
                    </w:rPr>
                    <w:t>metodlar</w:t>
                  </w:r>
                  <w:proofErr w:type="spellEnd"/>
                  <w:r w:rsidRPr="00455E6F">
                    <w:rPr>
                      <w:rFonts w:ascii="Times New Roman" w:eastAsia="Times New Roman" w:hAnsi="Times New Roman" w:cs="Times New Roman"/>
                      <w:b/>
                      <w:sz w:val="24"/>
                      <w:szCs w:val="24"/>
                      <w:lang w:eastAsia="tr-TR"/>
                    </w:rPr>
                    <w:t xml:space="preserve"> </w:t>
                  </w:r>
                  <w:r w:rsidRPr="00455E6F">
                    <w:rPr>
                      <w:rFonts w:ascii="Times New Roman" w:eastAsia="Times New Roman" w:hAnsi="Times New Roman" w:cs="Times New Roman"/>
                      <w:sz w:val="24"/>
                      <w:szCs w:val="24"/>
                      <w:lang w:eastAsia="tr-TR"/>
                    </w:rPr>
                    <w:t xml:space="preserve">ile yapılmalı ve sağlama amaçlı hesaplanmış </w:t>
                  </w:r>
                  <w:proofErr w:type="gramStart"/>
                  <w:r w:rsidRPr="00455E6F">
                    <w:rPr>
                      <w:rFonts w:ascii="Times New Roman" w:eastAsia="Times New Roman" w:hAnsi="Times New Roman" w:cs="Times New Roman"/>
                      <w:sz w:val="24"/>
                      <w:szCs w:val="24"/>
                      <w:lang w:eastAsia="tr-TR"/>
                    </w:rPr>
                    <w:t>emisyonlar</w:t>
                  </w:r>
                  <w:proofErr w:type="gramEnd"/>
                  <w:r w:rsidRPr="00455E6F">
                    <w:rPr>
                      <w:rFonts w:ascii="Times New Roman" w:eastAsia="Times New Roman" w:hAnsi="Times New Roman" w:cs="Times New Roman"/>
                      <w:sz w:val="24"/>
                      <w:szCs w:val="24"/>
                      <w:lang w:eastAsia="tr-TR"/>
                    </w:rPr>
                    <w:t xml:space="preserve"> ile teyit edilmelidir. </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 xml:space="preserve">2. Diğer Sera Gazı Emisyonların İzlenmesi </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Bakanlıkça belirlenecek olan standartlaşmış </w:t>
                  </w:r>
                  <w:proofErr w:type="spellStart"/>
                  <w:r w:rsidRPr="00455E6F">
                    <w:rPr>
                      <w:rFonts w:ascii="Times New Roman" w:eastAsia="Times New Roman" w:hAnsi="Times New Roman" w:cs="Times New Roman"/>
                      <w:sz w:val="24"/>
                      <w:szCs w:val="24"/>
                      <w:lang w:eastAsia="tr-TR"/>
                    </w:rPr>
                    <w:t>metodlar</w:t>
                  </w:r>
                  <w:proofErr w:type="spellEnd"/>
                  <w:r w:rsidRPr="00455E6F">
                    <w:rPr>
                      <w:rFonts w:ascii="Times New Roman" w:eastAsia="Times New Roman" w:hAnsi="Times New Roman" w:cs="Times New Roman"/>
                      <w:sz w:val="24"/>
                      <w:szCs w:val="24"/>
                      <w:lang w:eastAsia="tr-TR"/>
                    </w:rPr>
                    <w:t xml:space="preserve"> kullanılmalıdır. </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3. Emisyonların Raporlanması</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Her bir işletmeci tarafından bir tesis için hazırlanacak rapor, aşağıdaki bilgileri ihtiva etmelidir: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A. Tesisi belirleyici bilgiler;</w:t>
                  </w:r>
                </w:p>
                <w:p w:rsidR="00455E6F" w:rsidRPr="00455E6F" w:rsidRDefault="00455E6F" w:rsidP="00CF79F3">
                  <w:pPr>
                    <w:numPr>
                      <w:ilvl w:val="0"/>
                      <w:numId w:val="3"/>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Tesisin ismi,</w:t>
                  </w:r>
                </w:p>
                <w:p w:rsidR="00455E6F" w:rsidRPr="00455E6F" w:rsidRDefault="00455E6F" w:rsidP="00CF79F3">
                  <w:pPr>
                    <w:numPr>
                      <w:ilvl w:val="0"/>
                      <w:numId w:val="3"/>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Tesisin posta kodunu da ihtiva eden adresi,</w:t>
                  </w:r>
                </w:p>
                <w:p w:rsidR="00455E6F" w:rsidRPr="00455E6F" w:rsidRDefault="00455E6F" w:rsidP="00CF79F3">
                  <w:pPr>
                    <w:numPr>
                      <w:ilvl w:val="0"/>
                      <w:numId w:val="3"/>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Tesiste yürütülen ve EK-1’de belirtilen faaliyetlerin tipi ve sayısı,</w:t>
                  </w:r>
                </w:p>
                <w:p w:rsidR="00455E6F" w:rsidRPr="00455E6F" w:rsidRDefault="00455E6F" w:rsidP="00CF79F3">
                  <w:pPr>
                    <w:numPr>
                      <w:ilvl w:val="0"/>
                      <w:numId w:val="3"/>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Tesisin irtibat noktasının adres, telefon, faks ve e-posta adresi,</w:t>
                  </w:r>
                </w:p>
                <w:p w:rsidR="00455E6F" w:rsidRPr="00455E6F" w:rsidRDefault="00455E6F" w:rsidP="00CF79F3">
                  <w:pPr>
                    <w:numPr>
                      <w:ilvl w:val="0"/>
                      <w:numId w:val="3"/>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Tesisin sahibinin ve var ise ana firmanın ismi,</w:t>
                  </w:r>
                </w:p>
                <w:p w:rsidR="00455E6F" w:rsidRPr="00455E6F" w:rsidRDefault="00455E6F" w:rsidP="00CF79F3">
                  <w:pPr>
                    <w:numPr>
                      <w:ilvl w:val="0"/>
                      <w:numId w:val="3"/>
                    </w:numPr>
                    <w:spacing w:after="0" w:line="240" w:lineRule="exact"/>
                    <w:ind w:left="714" w:hanging="357"/>
                    <w:jc w:val="both"/>
                    <w:rPr>
                      <w:rFonts w:ascii="Times New Roman" w:eastAsia="Times New Roman" w:hAnsi="Times New Roman" w:cs="Times New Roman"/>
                      <w:sz w:val="24"/>
                      <w:szCs w:val="24"/>
                      <w:lang w:eastAsia="tr-TR"/>
                    </w:rPr>
                  </w:pPr>
                  <w:proofErr w:type="gramStart"/>
                  <w:r w:rsidRPr="00455E6F">
                    <w:rPr>
                      <w:rFonts w:ascii="Times New Roman" w:eastAsia="Times New Roman" w:hAnsi="Times New Roman" w:cs="Times New Roman"/>
                      <w:sz w:val="24"/>
                      <w:szCs w:val="24"/>
                      <w:lang w:eastAsia="tr-TR"/>
                    </w:rPr>
                    <w:t xml:space="preserve">Tesisin koordinat verileri. </w:t>
                  </w:r>
                  <w:proofErr w:type="gramEnd"/>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B. EK-1’de yer alan, tesis sınırları içerisinde yürütülen ve </w:t>
                  </w:r>
                  <w:proofErr w:type="gramStart"/>
                  <w:r w:rsidRPr="00455E6F">
                    <w:rPr>
                      <w:rFonts w:ascii="Times New Roman" w:eastAsia="Times New Roman" w:hAnsi="Times New Roman" w:cs="Times New Roman"/>
                      <w:sz w:val="24"/>
                      <w:szCs w:val="24"/>
                      <w:lang w:eastAsia="tr-TR"/>
                    </w:rPr>
                    <w:t>emisyonları</w:t>
                  </w:r>
                  <w:proofErr w:type="gramEnd"/>
                  <w:r w:rsidRPr="00455E6F">
                    <w:rPr>
                      <w:rFonts w:ascii="Times New Roman" w:eastAsia="Times New Roman" w:hAnsi="Times New Roman" w:cs="Times New Roman"/>
                      <w:sz w:val="24"/>
                      <w:szCs w:val="24"/>
                      <w:lang w:eastAsia="tr-TR"/>
                    </w:rPr>
                    <w:t xml:space="preserve"> hesaplanan her bir faaliyet için;</w:t>
                  </w:r>
                </w:p>
                <w:p w:rsidR="00455E6F" w:rsidRPr="00455E6F" w:rsidRDefault="00455E6F" w:rsidP="00CF79F3">
                  <w:pPr>
                    <w:numPr>
                      <w:ilvl w:val="0"/>
                      <w:numId w:val="4"/>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Faaliyet verisi,</w:t>
                  </w:r>
                </w:p>
                <w:p w:rsidR="00455E6F" w:rsidRPr="00455E6F" w:rsidRDefault="00455E6F" w:rsidP="00CF79F3">
                  <w:pPr>
                    <w:numPr>
                      <w:ilvl w:val="0"/>
                      <w:numId w:val="4"/>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Emisyon faktörleri,</w:t>
                  </w:r>
                </w:p>
                <w:p w:rsidR="00455E6F" w:rsidRPr="00455E6F" w:rsidRDefault="00455E6F" w:rsidP="00CF79F3">
                  <w:pPr>
                    <w:numPr>
                      <w:ilvl w:val="0"/>
                      <w:numId w:val="4"/>
                    </w:numPr>
                    <w:spacing w:after="0" w:line="240" w:lineRule="exact"/>
                    <w:ind w:left="714" w:hanging="357"/>
                    <w:jc w:val="both"/>
                    <w:rPr>
                      <w:rFonts w:ascii="Times New Roman" w:eastAsia="Times New Roman" w:hAnsi="Times New Roman" w:cs="Times New Roman"/>
                      <w:sz w:val="24"/>
                      <w:szCs w:val="24"/>
                      <w:lang w:eastAsia="tr-TR"/>
                    </w:rPr>
                  </w:pPr>
                  <w:proofErr w:type="spellStart"/>
                  <w:r w:rsidRPr="00455E6F">
                    <w:rPr>
                      <w:rFonts w:ascii="Times New Roman" w:eastAsia="Times New Roman" w:hAnsi="Times New Roman" w:cs="Times New Roman"/>
                      <w:sz w:val="24"/>
                      <w:szCs w:val="24"/>
                      <w:lang w:eastAsia="tr-TR"/>
                    </w:rPr>
                    <w:t>Oksidasyon</w:t>
                  </w:r>
                  <w:proofErr w:type="spellEnd"/>
                  <w:r w:rsidRPr="00455E6F">
                    <w:rPr>
                      <w:rFonts w:ascii="Times New Roman" w:eastAsia="Times New Roman" w:hAnsi="Times New Roman" w:cs="Times New Roman"/>
                      <w:sz w:val="24"/>
                      <w:szCs w:val="24"/>
                      <w:lang w:eastAsia="tr-TR"/>
                    </w:rPr>
                    <w:t xml:space="preserve"> faktörleri,</w:t>
                  </w:r>
                </w:p>
                <w:p w:rsidR="00455E6F" w:rsidRPr="00455E6F" w:rsidRDefault="00455E6F" w:rsidP="00CF79F3">
                  <w:pPr>
                    <w:numPr>
                      <w:ilvl w:val="0"/>
                      <w:numId w:val="4"/>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Toplam </w:t>
                  </w:r>
                  <w:proofErr w:type="gramStart"/>
                  <w:r w:rsidRPr="00455E6F">
                    <w:rPr>
                      <w:rFonts w:ascii="Times New Roman" w:eastAsia="Times New Roman" w:hAnsi="Times New Roman" w:cs="Times New Roman"/>
                      <w:sz w:val="24"/>
                      <w:szCs w:val="24"/>
                      <w:lang w:eastAsia="tr-TR"/>
                    </w:rPr>
                    <w:t>emisyonlar</w:t>
                  </w:r>
                  <w:proofErr w:type="gramEnd"/>
                  <w:r w:rsidRPr="00455E6F">
                    <w:rPr>
                      <w:rFonts w:ascii="Times New Roman" w:eastAsia="Times New Roman" w:hAnsi="Times New Roman" w:cs="Times New Roman"/>
                      <w:sz w:val="24"/>
                      <w:szCs w:val="24"/>
                      <w:lang w:eastAsia="tr-TR"/>
                    </w:rPr>
                    <w:t>,</w:t>
                  </w:r>
                </w:p>
                <w:p w:rsidR="00455E6F" w:rsidRPr="00455E6F" w:rsidRDefault="00455E6F" w:rsidP="00CF79F3">
                  <w:pPr>
                    <w:numPr>
                      <w:ilvl w:val="0"/>
                      <w:numId w:val="4"/>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Belirsizlikler.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C. EK-1’de yer alan, tesis sınırları içerisinde yürütülen ve </w:t>
                  </w:r>
                  <w:proofErr w:type="gramStart"/>
                  <w:r w:rsidRPr="00455E6F">
                    <w:rPr>
                      <w:rFonts w:ascii="Times New Roman" w:eastAsia="Times New Roman" w:hAnsi="Times New Roman" w:cs="Times New Roman"/>
                      <w:sz w:val="24"/>
                      <w:szCs w:val="24"/>
                      <w:lang w:eastAsia="tr-TR"/>
                    </w:rPr>
                    <w:t>emisyonları</w:t>
                  </w:r>
                  <w:proofErr w:type="gramEnd"/>
                  <w:r w:rsidRPr="00455E6F">
                    <w:rPr>
                      <w:rFonts w:ascii="Times New Roman" w:eastAsia="Times New Roman" w:hAnsi="Times New Roman" w:cs="Times New Roman"/>
                      <w:sz w:val="24"/>
                      <w:szCs w:val="24"/>
                      <w:lang w:eastAsia="tr-TR"/>
                    </w:rPr>
                    <w:t xml:space="preserve"> ölçülen her bir faaliyet için;</w:t>
                  </w:r>
                </w:p>
                <w:p w:rsidR="00455E6F" w:rsidRPr="00455E6F" w:rsidRDefault="00455E6F" w:rsidP="00CF79F3">
                  <w:pPr>
                    <w:numPr>
                      <w:ilvl w:val="0"/>
                      <w:numId w:val="5"/>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Toplam </w:t>
                  </w:r>
                  <w:proofErr w:type="gramStart"/>
                  <w:r w:rsidRPr="00455E6F">
                    <w:rPr>
                      <w:rFonts w:ascii="Times New Roman" w:eastAsia="Times New Roman" w:hAnsi="Times New Roman" w:cs="Times New Roman"/>
                      <w:sz w:val="24"/>
                      <w:szCs w:val="24"/>
                      <w:lang w:eastAsia="tr-TR"/>
                    </w:rPr>
                    <w:t>emisyonlar</w:t>
                  </w:r>
                  <w:proofErr w:type="gramEnd"/>
                  <w:r w:rsidRPr="00455E6F">
                    <w:rPr>
                      <w:rFonts w:ascii="Times New Roman" w:eastAsia="Times New Roman" w:hAnsi="Times New Roman" w:cs="Times New Roman"/>
                      <w:sz w:val="24"/>
                      <w:szCs w:val="24"/>
                      <w:lang w:eastAsia="tr-TR"/>
                    </w:rPr>
                    <w:t>,</w:t>
                  </w:r>
                </w:p>
                <w:p w:rsidR="00455E6F" w:rsidRPr="00455E6F" w:rsidRDefault="00455E6F" w:rsidP="00CF79F3">
                  <w:pPr>
                    <w:numPr>
                      <w:ilvl w:val="0"/>
                      <w:numId w:val="5"/>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Ölçüm </w:t>
                  </w:r>
                  <w:proofErr w:type="spellStart"/>
                  <w:r w:rsidRPr="00455E6F">
                    <w:rPr>
                      <w:rFonts w:ascii="Times New Roman" w:eastAsia="Times New Roman" w:hAnsi="Times New Roman" w:cs="Times New Roman"/>
                      <w:sz w:val="24"/>
                      <w:szCs w:val="24"/>
                      <w:lang w:eastAsia="tr-TR"/>
                    </w:rPr>
                    <w:t>metodlarının</w:t>
                  </w:r>
                  <w:proofErr w:type="spellEnd"/>
                  <w:r w:rsidRPr="00455E6F">
                    <w:rPr>
                      <w:rFonts w:ascii="Times New Roman" w:eastAsia="Times New Roman" w:hAnsi="Times New Roman" w:cs="Times New Roman"/>
                      <w:b/>
                      <w:sz w:val="24"/>
                      <w:szCs w:val="24"/>
                      <w:lang w:eastAsia="tr-TR"/>
                    </w:rPr>
                    <w:t xml:space="preserve"> </w:t>
                  </w:r>
                  <w:r w:rsidRPr="00455E6F">
                    <w:rPr>
                      <w:rFonts w:ascii="Times New Roman" w:eastAsia="Times New Roman" w:hAnsi="Times New Roman" w:cs="Times New Roman"/>
                      <w:sz w:val="24"/>
                      <w:szCs w:val="24"/>
                      <w:lang w:eastAsia="tr-TR"/>
                    </w:rPr>
                    <w:t>güvenilirliği üzerine bilgiler,</w:t>
                  </w:r>
                </w:p>
                <w:p w:rsidR="00455E6F" w:rsidRPr="00455E6F" w:rsidRDefault="00455E6F" w:rsidP="00CF79F3">
                  <w:pPr>
                    <w:numPr>
                      <w:ilvl w:val="0"/>
                      <w:numId w:val="5"/>
                    </w:numPr>
                    <w:spacing w:after="0" w:line="240" w:lineRule="exact"/>
                    <w:ind w:left="714" w:hanging="357"/>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Belirsizlikler.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D. Yanma emisyonları için rapor, faaliyete has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faktörünün belirlenmesi sırasında dikkate alınmamış ise </w:t>
                  </w:r>
                  <w:proofErr w:type="spellStart"/>
                  <w:r w:rsidRPr="00455E6F">
                    <w:rPr>
                      <w:rFonts w:ascii="Times New Roman" w:eastAsia="Times New Roman" w:hAnsi="Times New Roman" w:cs="Times New Roman"/>
                      <w:sz w:val="24"/>
                      <w:szCs w:val="24"/>
                      <w:lang w:eastAsia="tr-TR"/>
                    </w:rPr>
                    <w:t>oksidasyon</w:t>
                  </w:r>
                  <w:proofErr w:type="spellEnd"/>
                  <w:r w:rsidRPr="00455E6F">
                    <w:rPr>
                      <w:rFonts w:ascii="Times New Roman" w:eastAsia="Times New Roman" w:hAnsi="Times New Roman" w:cs="Times New Roman"/>
                      <w:sz w:val="24"/>
                      <w:szCs w:val="24"/>
                      <w:lang w:eastAsia="tr-TR"/>
                    </w:rPr>
                    <w:t xml:space="preserve"> faktörlerini ihtiva etmelidir. </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p>
                <w:p w:rsidR="00455E6F" w:rsidRPr="00455E6F" w:rsidRDefault="00455E6F" w:rsidP="00CF79F3">
                  <w:p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b/>
                      <w:sz w:val="24"/>
                      <w:szCs w:val="24"/>
                      <w:lang w:eastAsia="tr-TR"/>
                    </w:rPr>
                    <w:t>EK-4: SERA GAZI EMİSYONLARI DOĞRULAMA İLKELERİ</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Genel Prensipler</w:t>
                  </w:r>
                </w:p>
                <w:p w:rsidR="00455E6F" w:rsidRPr="00455E6F" w:rsidRDefault="00455E6F" w:rsidP="00CF79F3">
                  <w:pPr>
                    <w:numPr>
                      <w:ilvl w:val="0"/>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EK-1’de listelenen her faaliyetten kaynaklanan </w:t>
                  </w:r>
                  <w:proofErr w:type="gramStart"/>
                  <w:r w:rsidRPr="00455E6F">
                    <w:rPr>
                      <w:rFonts w:ascii="Times New Roman" w:eastAsia="Times New Roman" w:hAnsi="Times New Roman" w:cs="Times New Roman"/>
                      <w:sz w:val="24"/>
                      <w:szCs w:val="24"/>
                      <w:lang w:eastAsia="tr-TR"/>
                    </w:rPr>
                    <w:t>emisyonlar</w:t>
                  </w:r>
                  <w:proofErr w:type="gramEnd"/>
                  <w:r w:rsidRPr="00455E6F">
                    <w:rPr>
                      <w:rFonts w:ascii="Times New Roman" w:eastAsia="Times New Roman" w:hAnsi="Times New Roman" w:cs="Times New Roman"/>
                      <w:sz w:val="24"/>
                      <w:szCs w:val="24"/>
                      <w:lang w:eastAsia="tr-TR"/>
                    </w:rPr>
                    <w:t xml:space="preserve"> doğrulamaya tâbidir.</w:t>
                  </w:r>
                </w:p>
                <w:p w:rsidR="00455E6F" w:rsidRPr="00455E6F" w:rsidRDefault="00455E6F" w:rsidP="00CF79F3">
                  <w:pPr>
                    <w:numPr>
                      <w:ilvl w:val="0"/>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Doğrulama sürecinde, izleme planı, sera gazı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raporu ve bir önceki yıldaki izleme dikkate alınır. Doğrulama; izleme sistemlerinin ve </w:t>
                  </w:r>
                  <w:proofErr w:type="gramStart"/>
                  <w:r w:rsidRPr="00455E6F">
                    <w:rPr>
                      <w:rFonts w:ascii="Times New Roman" w:eastAsia="Times New Roman" w:hAnsi="Times New Roman" w:cs="Times New Roman"/>
                      <w:sz w:val="24"/>
                      <w:szCs w:val="24"/>
                      <w:lang w:eastAsia="tr-TR"/>
                    </w:rPr>
                    <w:t>emisyonlara</w:t>
                  </w:r>
                  <w:proofErr w:type="gramEnd"/>
                  <w:r w:rsidRPr="00455E6F">
                    <w:rPr>
                      <w:rFonts w:ascii="Times New Roman" w:eastAsia="Times New Roman" w:hAnsi="Times New Roman" w:cs="Times New Roman"/>
                      <w:sz w:val="24"/>
                      <w:szCs w:val="24"/>
                      <w:lang w:eastAsia="tr-TR"/>
                    </w:rPr>
                    <w:t xml:space="preserve"> ilişkin raporlanan veri ve bilgilerin güvenilirliğine, inanılırlığına ve doğruluğuna matuf olarak hazırlanmalı ve aşağıdaki konuları özellikle dikkate almalıdır: </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Raporlanan faaliyet verileri ve ilgili ölçüm ve hesaplamalar,</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Emisyon faktörlerinin seçimi ve kullanımı,</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Toplam emisyonların belirlenmesine matuf hesaplamalar </w:t>
                  </w:r>
                  <w:proofErr w:type="gramStart"/>
                  <w:r w:rsidRPr="00455E6F">
                    <w:rPr>
                      <w:rFonts w:ascii="Times New Roman" w:eastAsia="Times New Roman" w:hAnsi="Times New Roman" w:cs="Times New Roman"/>
                      <w:sz w:val="24"/>
                      <w:szCs w:val="24"/>
                      <w:lang w:eastAsia="tr-TR"/>
                    </w:rPr>
                    <w:t>ve,</w:t>
                  </w:r>
                  <w:proofErr w:type="gramEnd"/>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Ölçüm yapılmış olması hâlinde ölçüm </w:t>
                  </w:r>
                  <w:proofErr w:type="spellStart"/>
                  <w:r w:rsidRPr="00455E6F">
                    <w:rPr>
                      <w:rFonts w:ascii="Times New Roman" w:eastAsia="Times New Roman" w:hAnsi="Times New Roman" w:cs="Times New Roman"/>
                      <w:sz w:val="24"/>
                      <w:szCs w:val="24"/>
                      <w:lang w:eastAsia="tr-TR"/>
                    </w:rPr>
                    <w:t>metodlarının</w:t>
                  </w:r>
                  <w:proofErr w:type="spellEnd"/>
                  <w:r w:rsidRPr="00455E6F">
                    <w:rPr>
                      <w:rFonts w:ascii="Times New Roman" w:eastAsia="Times New Roman" w:hAnsi="Times New Roman" w:cs="Times New Roman"/>
                      <w:sz w:val="24"/>
                      <w:szCs w:val="24"/>
                      <w:lang w:eastAsia="tr-TR"/>
                    </w:rPr>
                    <w:t xml:space="preserve"> seçimi ve kullanılmasının uygunluğu.</w:t>
                  </w:r>
                </w:p>
                <w:p w:rsidR="00455E6F" w:rsidRPr="00455E6F" w:rsidRDefault="00455E6F" w:rsidP="00CF79F3">
                  <w:pPr>
                    <w:numPr>
                      <w:ilvl w:val="0"/>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Raporlanan </w:t>
                  </w:r>
                  <w:proofErr w:type="gramStart"/>
                  <w:r w:rsidRPr="00455E6F">
                    <w:rPr>
                      <w:rFonts w:ascii="Times New Roman" w:eastAsia="Times New Roman" w:hAnsi="Times New Roman" w:cs="Times New Roman"/>
                      <w:sz w:val="24"/>
                      <w:szCs w:val="24"/>
                      <w:lang w:eastAsia="tr-TR"/>
                    </w:rPr>
                    <w:t>emisyonlar</w:t>
                  </w:r>
                  <w:proofErr w:type="gramEnd"/>
                  <w:r w:rsidRPr="00455E6F">
                    <w:rPr>
                      <w:rFonts w:ascii="Times New Roman" w:eastAsia="Times New Roman" w:hAnsi="Times New Roman" w:cs="Times New Roman"/>
                      <w:sz w:val="24"/>
                      <w:szCs w:val="24"/>
                      <w:lang w:eastAsia="tr-TR"/>
                    </w:rPr>
                    <w:t xml:space="preserve">, ancak güvenilir ve inanılır veriler ve bilgiler yüksek bir kesinlik seviyesinde emisyonların belirlenmesine imkân veriyor ise doğrulanmalıdır. Yüksek kesinlik seviyesi, işletmecinin aşağıda sıralanan </w:t>
                  </w:r>
                  <w:proofErr w:type="gramStart"/>
                  <w:r w:rsidRPr="00455E6F">
                    <w:rPr>
                      <w:rFonts w:ascii="Times New Roman" w:eastAsia="Times New Roman" w:hAnsi="Times New Roman" w:cs="Times New Roman"/>
                      <w:sz w:val="24"/>
                      <w:szCs w:val="24"/>
                      <w:lang w:eastAsia="tr-TR"/>
                    </w:rPr>
                    <w:t>kriterleri</w:t>
                  </w:r>
                  <w:proofErr w:type="gramEnd"/>
                  <w:r w:rsidRPr="00455E6F">
                    <w:rPr>
                      <w:rFonts w:ascii="Times New Roman" w:eastAsia="Times New Roman" w:hAnsi="Times New Roman" w:cs="Times New Roman"/>
                      <w:sz w:val="24"/>
                      <w:szCs w:val="24"/>
                      <w:lang w:eastAsia="tr-TR"/>
                    </w:rPr>
                    <w:t xml:space="preserve"> sağlayabilmesine bağlıdır:</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Raporlanan verilerde tutarsızlıklar olmamalıdır.</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Veriler</w:t>
                  </w:r>
                  <w:r w:rsidRPr="00455E6F">
                    <w:rPr>
                      <w:rFonts w:ascii="Times New Roman" w:eastAsia="Times New Roman" w:hAnsi="Times New Roman" w:cs="Times New Roman"/>
                      <w:b/>
                      <w:sz w:val="24"/>
                      <w:szCs w:val="24"/>
                      <w:lang w:eastAsia="tr-TR"/>
                    </w:rPr>
                    <w:t>,</w:t>
                  </w:r>
                  <w:r w:rsidRPr="00455E6F">
                    <w:rPr>
                      <w:rFonts w:ascii="Times New Roman" w:eastAsia="Times New Roman" w:hAnsi="Times New Roman" w:cs="Times New Roman"/>
                      <w:sz w:val="24"/>
                      <w:szCs w:val="24"/>
                      <w:lang w:eastAsia="tr-TR"/>
                    </w:rPr>
                    <w:t xml:space="preserve"> uygun bilimsel ve teknik </w:t>
                  </w:r>
                  <w:proofErr w:type="spellStart"/>
                  <w:r w:rsidRPr="00455E6F">
                    <w:rPr>
                      <w:rFonts w:ascii="Times New Roman" w:eastAsia="Times New Roman" w:hAnsi="Times New Roman" w:cs="Times New Roman"/>
                      <w:sz w:val="24"/>
                      <w:szCs w:val="24"/>
                      <w:lang w:eastAsia="tr-TR"/>
                    </w:rPr>
                    <w:t>standardlara</w:t>
                  </w:r>
                  <w:proofErr w:type="spellEnd"/>
                  <w:r w:rsidRPr="00455E6F">
                    <w:rPr>
                      <w:rFonts w:ascii="Times New Roman" w:eastAsia="Times New Roman" w:hAnsi="Times New Roman" w:cs="Times New Roman"/>
                      <w:sz w:val="24"/>
                      <w:szCs w:val="24"/>
                      <w:lang w:eastAsia="tr-TR"/>
                    </w:rPr>
                    <w:t xml:space="preserve"> göre toplanmalıdır.</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Tesisin konu ile ilgili bütün kayıtları eksiksiz ve tutarlı olmalıdır.</w:t>
                  </w:r>
                </w:p>
                <w:p w:rsidR="00455E6F" w:rsidRPr="00455E6F" w:rsidRDefault="00455E6F" w:rsidP="00CF79F3">
                  <w:pPr>
                    <w:numPr>
                      <w:ilvl w:val="0"/>
                      <w:numId w:val="6"/>
                    </w:numPr>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Doğrulayıcı kuruluş, doğrulamanın konusu ile ilgili olan bütün sahalara ve bilgilere erişim hakkına sahip olacaktır.</w:t>
                  </w:r>
                </w:p>
                <w:p w:rsidR="00455E6F" w:rsidRDefault="00455E6F" w:rsidP="00CF79F3">
                  <w:pPr>
                    <w:numPr>
                      <w:ilvl w:val="0"/>
                      <w:numId w:val="6"/>
                    </w:numPr>
                    <w:tabs>
                      <w:tab w:val="num" w:pos="540"/>
                    </w:tabs>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    Doğrulayıcı kuruluş, tesisin Bakanlığa kayıtlı olup olmadığını kontrol edecektir. </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proofErr w:type="spellStart"/>
                  <w:r w:rsidRPr="00455E6F">
                    <w:rPr>
                      <w:rFonts w:ascii="Times New Roman" w:eastAsia="Times New Roman" w:hAnsi="Times New Roman" w:cs="Times New Roman"/>
                      <w:b/>
                      <w:sz w:val="24"/>
                      <w:szCs w:val="24"/>
                      <w:lang w:eastAsia="tr-TR"/>
                    </w:rPr>
                    <w:lastRenderedPageBreak/>
                    <w:t>Metod</w:t>
                  </w:r>
                  <w:proofErr w:type="spellEnd"/>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Stratejik Analiz</w:t>
                  </w:r>
                </w:p>
                <w:p w:rsidR="00455E6F" w:rsidRPr="00455E6F" w:rsidRDefault="00455E6F" w:rsidP="00CF79F3">
                  <w:pPr>
                    <w:tabs>
                      <w:tab w:val="num" w:pos="540"/>
                    </w:tabs>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Doğrulama, tesiste yürütülen bütün faaliyetlerin stratejik analizine dayalı olacaktır. Bu, doğrulayıcı kuruluşun bütün faaliyetler ve onların </w:t>
                  </w:r>
                  <w:proofErr w:type="gramStart"/>
                  <w:r w:rsidRPr="00455E6F">
                    <w:rPr>
                      <w:rFonts w:ascii="Times New Roman" w:eastAsia="Times New Roman" w:hAnsi="Times New Roman" w:cs="Times New Roman"/>
                      <w:sz w:val="24"/>
                      <w:szCs w:val="24"/>
                      <w:lang w:eastAsia="tr-TR"/>
                    </w:rPr>
                    <w:t>emisyonlar</w:t>
                  </w:r>
                  <w:proofErr w:type="gramEnd"/>
                  <w:r w:rsidRPr="00455E6F">
                    <w:rPr>
                      <w:rFonts w:ascii="Times New Roman" w:eastAsia="Times New Roman" w:hAnsi="Times New Roman" w:cs="Times New Roman"/>
                      <w:sz w:val="24"/>
                      <w:szCs w:val="24"/>
                      <w:lang w:eastAsia="tr-TR"/>
                    </w:rPr>
                    <w:t xml:space="preserve"> için önemi hakkında genel bir görüşe sahip olmasını gerektirir.</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Proses analizi</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Uygun olan hâllerde, gönderilen bilgilerin doğrulanması için tesiste yerinde incelemede bulunulacaktır. Doğrulayıcı kuruluş, veri ve bilgilerin doğruluğunu belirlemek için yerinde incelemelerde bulunmalıdır. </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Risk analizi</w:t>
                  </w:r>
                </w:p>
                <w:p w:rsidR="00455E6F" w:rsidRPr="00455E6F" w:rsidRDefault="00455E6F" w:rsidP="00CF79F3">
                  <w:pPr>
                    <w:tabs>
                      <w:tab w:val="num" w:pos="540"/>
                    </w:tabs>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Doğrulayıcı kuruluş, tesisteki bütün</w:t>
                  </w:r>
                  <w:r w:rsidRPr="00455E6F">
                    <w:rPr>
                      <w:rFonts w:ascii="Times New Roman" w:eastAsia="Times New Roman" w:hAnsi="Times New Roman" w:cs="Times New Roman"/>
                      <w:b/>
                      <w:sz w:val="24"/>
                      <w:szCs w:val="24"/>
                      <w:lang w:eastAsia="tr-TR"/>
                    </w:rPr>
                    <w:t xml:space="preserve">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kaynaklarını, tesisin gelen emisyonlarına katkıda bulunan her bir kaynağın verisini güvenilirliği açısından değerlendirmeye t</w:t>
                  </w:r>
                  <w:r w:rsidRPr="00455E6F">
                    <w:rPr>
                      <w:rFonts w:ascii="Times New Roman" w:eastAsia="Times New Roman" w:hAnsi="Times New Roman" w:cs="Times New Roman"/>
                      <w:b/>
                      <w:sz w:val="24"/>
                      <w:szCs w:val="24"/>
                      <w:lang w:eastAsia="tr-TR"/>
                    </w:rPr>
                    <w:t>â</w:t>
                  </w:r>
                  <w:r w:rsidRPr="00455E6F">
                    <w:rPr>
                      <w:rFonts w:ascii="Times New Roman" w:eastAsia="Times New Roman" w:hAnsi="Times New Roman" w:cs="Times New Roman"/>
                      <w:sz w:val="24"/>
                      <w:szCs w:val="24"/>
                      <w:lang w:eastAsia="tr-TR"/>
                    </w:rPr>
                    <w:t>bi tutacaktır.</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Doğrulayıcı kuruluş</w:t>
                  </w:r>
                  <w:r w:rsidRPr="00455E6F">
                    <w:rPr>
                      <w:rFonts w:ascii="Times New Roman" w:eastAsia="Times New Roman" w:hAnsi="Times New Roman" w:cs="Times New Roman"/>
                      <w:b/>
                      <w:sz w:val="24"/>
                      <w:szCs w:val="24"/>
                      <w:lang w:eastAsia="tr-TR"/>
                    </w:rPr>
                    <w:t>,</w:t>
                  </w:r>
                  <w:r w:rsidRPr="00455E6F">
                    <w:rPr>
                      <w:rFonts w:ascii="Times New Roman" w:eastAsia="Times New Roman" w:hAnsi="Times New Roman" w:cs="Times New Roman"/>
                      <w:sz w:val="24"/>
                      <w:szCs w:val="24"/>
                      <w:lang w:eastAsia="tr-TR"/>
                    </w:rPr>
                    <w:t xml:space="preserve"> güvenilirlik analizi sonuçlarına dayanarak yüksek hata riski olan kaynakları ve izleme ve raporlama </w:t>
                  </w:r>
                  <w:proofErr w:type="gramStart"/>
                  <w:r w:rsidRPr="00455E6F">
                    <w:rPr>
                      <w:rFonts w:ascii="Times New Roman" w:eastAsia="Times New Roman" w:hAnsi="Times New Roman" w:cs="Times New Roman"/>
                      <w:sz w:val="24"/>
                      <w:szCs w:val="24"/>
                      <w:lang w:eastAsia="tr-TR"/>
                    </w:rPr>
                    <w:t>prosedürlerinin</w:t>
                  </w:r>
                  <w:proofErr w:type="gramEnd"/>
                  <w:r w:rsidRPr="00455E6F">
                    <w:rPr>
                      <w:rFonts w:ascii="Times New Roman" w:eastAsia="Times New Roman" w:hAnsi="Times New Roman" w:cs="Times New Roman"/>
                      <w:sz w:val="24"/>
                      <w:szCs w:val="24"/>
                      <w:lang w:eastAsia="tr-TR"/>
                    </w:rPr>
                    <w:t xml:space="preserve"> toplam emisyonların belirlenmesinde hata meydana gelmesine katkıda bulunabilecek diğer yönlerini açıkça belirlemekle mükelleftir. Analiz, özellikle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faktörlerinin seçimi ve her bir kaynağın emisyonlarının belirlenmesi için gerekli hesaplamaları ihtiva etmelidir. Yüksek hata riski olan kaynaklar ve izlemenin yukarıda bahsedilen yönleri ile özellikle ilgilenilmelidir. </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Doğrulayıcı kuruluş, işletmeci tarafından belirsizlik derecesini azaltmaya matuf olarak uygulanan etkin risk kontrol </w:t>
                  </w:r>
                  <w:proofErr w:type="spellStart"/>
                  <w:r w:rsidRPr="00455E6F">
                    <w:rPr>
                      <w:rFonts w:ascii="Times New Roman" w:eastAsia="Times New Roman" w:hAnsi="Times New Roman" w:cs="Times New Roman"/>
                      <w:sz w:val="24"/>
                      <w:szCs w:val="24"/>
                      <w:lang w:eastAsia="tr-TR"/>
                    </w:rPr>
                    <w:t>metodlarını</w:t>
                  </w:r>
                  <w:proofErr w:type="spellEnd"/>
                  <w:r w:rsidRPr="00455E6F">
                    <w:rPr>
                      <w:rFonts w:ascii="Times New Roman" w:eastAsia="Times New Roman" w:hAnsi="Times New Roman" w:cs="Times New Roman"/>
                      <w:sz w:val="24"/>
                      <w:szCs w:val="24"/>
                      <w:lang w:eastAsia="tr-TR"/>
                    </w:rPr>
                    <w:t xml:space="preserve"> dikkate almak ile de mükelleftir.</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Rapor</w:t>
                  </w:r>
                </w:p>
                <w:p w:rsidR="00455E6F" w:rsidRPr="00455E6F" w:rsidRDefault="00455E6F" w:rsidP="00CF79F3">
                  <w:pPr>
                    <w:tabs>
                      <w:tab w:val="num" w:pos="540"/>
                    </w:tabs>
                    <w:adjustRightInd w:val="0"/>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Doğrulayıcı kuruluş, izleme planı, sera gazı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raporunun uygun olup olmadığını belirterek, doğrulama süreci üzerine bir rapor hazırlayacaktır. Bu raporda, yürütülen iş’e ilişkin bütün hususlar belirtilecektir. Şayet, doğrulayıcı kuruluşun görüşüne göre toplam emisyonlarda maddi hata yok ise, izleme planı veya sera gazı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raporunun uygun olduğu belirtilebilir.</w:t>
                  </w:r>
                </w:p>
                <w:p w:rsidR="00455E6F" w:rsidRPr="00455E6F" w:rsidRDefault="00455E6F" w:rsidP="00CF79F3">
                  <w:pPr>
                    <w:spacing w:after="0" w:line="240" w:lineRule="exact"/>
                    <w:jc w:val="both"/>
                    <w:rPr>
                      <w:rFonts w:ascii="Times New Roman" w:eastAsia="Times New Roman" w:hAnsi="Times New Roman" w:cs="Times New Roman"/>
                      <w:b/>
                      <w:sz w:val="24"/>
                      <w:szCs w:val="24"/>
                      <w:lang w:eastAsia="tr-TR"/>
                    </w:rPr>
                  </w:pPr>
                  <w:r w:rsidRPr="00455E6F">
                    <w:rPr>
                      <w:rFonts w:ascii="Times New Roman" w:eastAsia="Times New Roman" w:hAnsi="Times New Roman" w:cs="Times New Roman"/>
                      <w:b/>
                      <w:sz w:val="24"/>
                      <w:szCs w:val="24"/>
                      <w:lang w:eastAsia="tr-TR"/>
                    </w:rPr>
                    <w:t>Doğrulayıcı kuruluş için asgarî yeterlilik ihtiyaçları</w:t>
                  </w:r>
                </w:p>
                <w:p w:rsidR="00455E6F" w:rsidRPr="00455E6F" w:rsidRDefault="00455E6F" w:rsidP="00CF79F3">
                  <w:p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Doğrulayıcı kuruluş; işletmeciden bağımsız olmalı, faaliyetlerini güvenilir ve objektif şekilde yapmalı ve aşağıda belirtilen konulara hâkim olmalıdır:</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Bu Yönetmeliğin hükümlerini ve ayrıca Bakanlıkça kabul edilmiş ilgili standartlar ve Bakanlıkça yayımlanan ilgili bütün mevzuat, </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Doğrulanan faaliyetlere ilişkin hukukî, düzenleyici ve idarî gereklilikler,</w:t>
                  </w:r>
                </w:p>
                <w:p w:rsidR="00455E6F" w:rsidRPr="00455E6F" w:rsidRDefault="00455E6F" w:rsidP="00CF79F3">
                  <w:pPr>
                    <w:numPr>
                      <w:ilvl w:val="1"/>
                      <w:numId w:val="6"/>
                    </w:numPr>
                    <w:spacing w:after="0" w:line="240" w:lineRule="exact"/>
                    <w:jc w:val="both"/>
                    <w:rPr>
                      <w:rFonts w:ascii="Times New Roman" w:eastAsia="Times New Roman" w:hAnsi="Times New Roman" w:cs="Times New Roman"/>
                      <w:sz w:val="24"/>
                      <w:szCs w:val="24"/>
                      <w:lang w:eastAsia="tr-TR"/>
                    </w:rPr>
                  </w:pPr>
                  <w:r w:rsidRPr="00455E6F">
                    <w:rPr>
                      <w:rFonts w:ascii="Times New Roman" w:eastAsia="Times New Roman" w:hAnsi="Times New Roman" w:cs="Times New Roman"/>
                      <w:sz w:val="24"/>
                      <w:szCs w:val="24"/>
                      <w:lang w:eastAsia="tr-TR"/>
                    </w:rPr>
                    <w:t xml:space="preserve">Özellikle verilerin toplanması, ölçümü, hesaplanması ve raporlanması ile ilgili olarak, tesisteki her bir </w:t>
                  </w:r>
                  <w:proofErr w:type="gramStart"/>
                  <w:r w:rsidRPr="00455E6F">
                    <w:rPr>
                      <w:rFonts w:ascii="Times New Roman" w:eastAsia="Times New Roman" w:hAnsi="Times New Roman" w:cs="Times New Roman"/>
                      <w:sz w:val="24"/>
                      <w:szCs w:val="24"/>
                      <w:lang w:eastAsia="tr-TR"/>
                    </w:rPr>
                    <w:t>emisyon</w:t>
                  </w:r>
                  <w:proofErr w:type="gramEnd"/>
                  <w:r w:rsidRPr="00455E6F">
                    <w:rPr>
                      <w:rFonts w:ascii="Times New Roman" w:eastAsia="Times New Roman" w:hAnsi="Times New Roman" w:cs="Times New Roman"/>
                      <w:sz w:val="24"/>
                      <w:szCs w:val="24"/>
                      <w:lang w:eastAsia="tr-TR"/>
                    </w:rPr>
                    <w:t xml:space="preserve"> kaynağını ilgilendiren bütün bilgilerin üretimi.</w:t>
                  </w:r>
                </w:p>
              </w:tc>
            </w:tr>
          </w:tbl>
          <w:p w:rsidR="00455E6F" w:rsidRPr="00455E6F" w:rsidRDefault="00455E6F" w:rsidP="00CF79F3">
            <w:pPr>
              <w:spacing w:after="0" w:line="240" w:lineRule="auto"/>
              <w:jc w:val="both"/>
              <w:rPr>
                <w:rFonts w:ascii="Times New Roman" w:eastAsia="Times New Roman" w:hAnsi="Times New Roman" w:cs="Times New Roman"/>
                <w:sz w:val="24"/>
                <w:szCs w:val="24"/>
                <w:lang w:eastAsia="tr-TR"/>
              </w:rPr>
            </w:pPr>
          </w:p>
        </w:tc>
      </w:tr>
    </w:tbl>
    <w:p w:rsidR="00C10EE2" w:rsidRPr="00CF79F3" w:rsidRDefault="00C10EE2" w:rsidP="00CF79F3">
      <w:pPr>
        <w:jc w:val="both"/>
        <w:rPr>
          <w:sz w:val="24"/>
          <w:szCs w:val="24"/>
        </w:rPr>
      </w:pPr>
    </w:p>
    <w:sectPr w:rsidR="00C10EE2" w:rsidRPr="00CF79F3" w:rsidSect="00CF79F3">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83E"/>
    <w:multiLevelType w:val="hybridMultilevel"/>
    <w:tmpl w:val="395E43E6"/>
    <w:lvl w:ilvl="0" w:tplc="041F000F">
      <w:start w:val="1"/>
      <w:numFmt w:val="decimal"/>
      <w:lvlText w:val="%1."/>
      <w:lvlJc w:val="left"/>
      <w:pPr>
        <w:tabs>
          <w:tab w:val="num" w:pos="720"/>
        </w:tabs>
        <w:ind w:left="720" w:hanging="360"/>
      </w:pPr>
      <w:rPr>
        <w:rFonts w:cs="Times New Roman"/>
      </w:rPr>
    </w:lvl>
    <w:lvl w:ilvl="1" w:tplc="2D06A878">
      <w:start w:val="1"/>
      <w:numFmt w:val="lowerLetter"/>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DAA700B"/>
    <w:multiLevelType w:val="hybridMultilevel"/>
    <w:tmpl w:val="5F9449FC"/>
    <w:lvl w:ilvl="0" w:tplc="3418D4F8">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BD03AE2"/>
    <w:multiLevelType w:val="hybridMultilevel"/>
    <w:tmpl w:val="7CDA5D0C"/>
    <w:lvl w:ilvl="0" w:tplc="EFDA2804">
      <w:start w:val="1"/>
      <w:numFmt w:val="decimal"/>
      <w:lvlText w:val="%1."/>
      <w:lvlJc w:val="left"/>
      <w:pPr>
        <w:tabs>
          <w:tab w:val="num" w:pos="900"/>
        </w:tabs>
        <w:ind w:left="90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DD53B09"/>
    <w:multiLevelType w:val="hybridMultilevel"/>
    <w:tmpl w:val="0686BD0E"/>
    <w:lvl w:ilvl="0" w:tplc="3418D4F8">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58DB19C6"/>
    <w:multiLevelType w:val="hybridMultilevel"/>
    <w:tmpl w:val="F33CECAC"/>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5A0B2AFA"/>
    <w:multiLevelType w:val="hybridMultilevel"/>
    <w:tmpl w:val="DAA45532"/>
    <w:lvl w:ilvl="0" w:tplc="3418D4F8">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5E6F"/>
    <w:rsid w:val="002B4AEF"/>
    <w:rsid w:val="003B6695"/>
    <w:rsid w:val="00455E6F"/>
    <w:rsid w:val="00C10EE2"/>
    <w:rsid w:val="00CF79F3"/>
    <w:rsid w:val="00E708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5E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455E6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764449756">
      <w:bodyDiv w:val="1"/>
      <w:marLeft w:val="0"/>
      <w:marRight w:val="0"/>
      <w:marTop w:val="0"/>
      <w:marBottom w:val="0"/>
      <w:divBdr>
        <w:top w:val="none" w:sz="0" w:space="0" w:color="auto"/>
        <w:left w:val="none" w:sz="0" w:space="0" w:color="auto"/>
        <w:bottom w:val="none" w:sz="0" w:space="0" w:color="auto"/>
        <w:right w:val="none" w:sz="0" w:space="0" w:color="auto"/>
      </w:divBdr>
      <w:divsChild>
        <w:div w:id="6489448">
          <w:marLeft w:val="0"/>
          <w:marRight w:val="0"/>
          <w:marTop w:val="0"/>
          <w:marBottom w:val="0"/>
          <w:divBdr>
            <w:top w:val="none" w:sz="0" w:space="0" w:color="auto"/>
            <w:left w:val="none" w:sz="0" w:space="0" w:color="auto"/>
            <w:bottom w:val="none" w:sz="0" w:space="0" w:color="auto"/>
            <w:right w:val="none" w:sz="0" w:space="0" w:color="auto"/>
          </w:divBdr>
          <w:divsChild>
            <w:div w:id="5503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8CB5-9A08-4203-ADBE-D69F5E68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3955</Words>
  <Characters>22544</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durmus.saridogan</dc:creator>
  <cp:keywords/>
  <dc:description/>
  <cp:lastModifiedBy>ha</cp:lastModifiedBy>
  <cp:revision>4</cp:revision>
  <cp:lastPrinted>2014-09-18T14:51:00Z</cp:lastPrinted>
  <dcterms:created xsi:type="dcterms:W3CDTF">2012-04-26T11:17:00Z</dcterms:created>
  <dcterms:modified xsi:type="dcterms:W3CDTF">2014-09-18T14:53:00Z</dcterms:modified>
</cp:coreProperties>
</file>